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122989"/>
    <w:bookmarkEnd w:id="0"/>
    <w:p w14:paraId="5F47E069" w14:textId="6B1D7E56"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3E5177A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w:t>
      </w:r>
      <w:r w:rsidR="00011189">
        <w:rPr>
          <w:b/>
          <w:noProof/>
          <w:sz w:val="24"/>
          <w:lang w:val="en-US"/>
        </w:rPr>
        <w:t>2</w:t>
      </w:r>
      <w:r w:rsidR="007F6144">
        <w:rPr>
          <w:b/>
          <w:noProof/>
          <w:sz w:val="24"/>
          <w:lang w:val="en-US"/>
        </w:rPr>
        <w:t>1</w:t>
      </w:r>
      <w:r w:rsidR="004B0569">
        <w:rPr>
          <w:b/>
          <w:noProof/>
          <w:sz w:val="24"/>
          <w:lang w:val="en-US"/>
        </w:rPr>
        <w:t>bis</w:t>
      </w:r>
      <w:r w:rsidR="00011189">
        <w:rPr>
          <w:b/>
          <w:noProof/>
          <w:sz w:val="24"/>
          <w:lang w:val="en-US"/>
        </w:rPr>
        <w:t xml:space="preserve">   </w:t>
      </w:r>
      <w:r w:rsidR="008B63D7">
        <w:rPr>
          <w:b/>
          <w:noProof/>
          <w:sz w:val="24"/>
          <w:lang w:val="en-US"/>
        </w:rPr>
        <w:t xml:space="preserve">                                                              </w:t>
      </w:r>
      <w:r w:rsidR="00083B66" w:rsidRPr="00083B66">
        <w:rPr>
          <w:b/>
          <w:noProof/>
          <w:sz w:val="24"/>
          <w:lang w:val="en-US"/>
        </w:rPr>
        <w:t>R3-2</w:t>
      </w:r>
      <w:r w:rsidR="006250A5">
        <w:rPr>
          <w:b/>
          <w:noProof/>
          <w:sz w:val="24"/>
          <w:lang w:val="en-US"/>
        </w:rPr>
        <w:t>3</w:t>
      </w:r>
      <w:r w:rsidR="00E357E8">
        <w:rPr>
          <w:b/>
          <w:noProof/>
          <w:sz w:val="24"/>
          <w:lang w:val="en-US"/>
        </w:rPr>
        <w:t>5299</w:t>
      </w:r>
    </w:p>
    <w:p w14:paraId="351CA33D" w14:textId="6B1865A2" w:rsidR="00347001" w:rsidRPr="002D2634" w:rsidRDefault="004B0569" w:rsidP="00D870B2">
      <w:pPr>
        <w:tabs>
          <w:tab w:val="left" w:pos="1985"/>
        </w:tabs>
        <w:rPr>
          <w:bCs/>
          <w:i/>
          <w:iCs/>
          <w:color w:val="2F5496"/>
          <w:sz w:val="24"/>
          <w:lang w:val="pt-PT"/>
        </w:rPr>
      </w:pPr>
      <w:r>
        <w:rPr>
          <w:rFonts w:ascii="Arial" w:eastAsia="MS Mincho" w:hAnsi="Arial"/>
          <w:b/>
          <w:noProof/>
          <w:sz w:val="24"/>
        </w:rPr>
        <w:t>Xiamen, China</w:t>
      </w:r>
      <w:r w:rsidR="00CE67EE">
        <w:rPr>
          <w:rFonts w:ascii="Arial" w:eastAsia="MS Mincho" w:hAnsi="Arial"/>
          <w:b/>
          <w:noProof/>
          <w:sz w:val="24"/>
        </w:rPr>
        <w:t xml:space="preserve">, </w:t>
      </w:r>
      <w:r>
        <w:rPr>
          <w:rFonts w:ascii="Arial" w:eastAsia="MS Mincho" w:hAnsi="Arial"/>
          <w:b/>
          <w:noProof/>
          <w:sz w:val="24"/>
        </w:rPr>
        <w:t>October</w:t>
      </w:r>
      <w:r w:rsidR="00CE67EE">
        <w:rPr>
          <w:rFonts w:ascii="Arial" w:eastAsia="MS Mincho" w:hAnsi="Arial"/>
          <w:b/>
          <w:noProof/>
          <w:sz w:val="24"/>
        </w:rPr>
        <w:t xml:space="preserve"> </w:t>
      </w:r>
      <w:r>
        <w:rPr>
          <w:rFonts w:ascii="Arial" w:eastAsia="MS Mincho" w:hAnsi="Arial"/>
          <w:b/>
          <w:noProof/>
          <w:sz w:val="24"/>
        </w:rPr>
        <w:t>9</w:t>
      </w:r>
      <w:r w:rsidR="00CE67EE">
        <w:rPr>
          <w:rFonts w:ascii="Arial" w:eastAsia="MS Mincho" w:hAnsi="Arial"/>
          <w:b/>
          <w:noProof/>
          <w:sz w:val="24"/>
        </w:rPr>
        <w:t xml:space="preserve"> – </w:t>
      </w:r>
      <w:r>
        <w:rPr>
          <w:rFonts w:ascii="Arial" w:eastAsia="MS Mincho" w:hAnsi="Arial"/>
          <w:b/>
          <w:noProof/>
          <w:sz w:val="24"/>
        </w:rPr>
        <w:t>13</w:t>
      </w:r>
      <w:r w:rsidR="00CE67EE">
        <w:rPr>
          <w:rFonts w:ascii="Arial" w:eastAsia="MS Mincho" w:hAnsi="Arial"/>
          <w:b/>
          <w:noProof/>
          <w:sz w:val="24"/>
        </w:rPr>
        <w:t xml:space="preserve">, 2023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762C030A"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52F9FB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C47A66">
        <w:rPr>
          <w:sz w:val="24"/>
          <w:lang w:val="pt-PT"/>
        </w:rPr>
        <w:t>13</w:t>
      </w:r>
      <w:r w:rsidR="00AE7935">
        <w:rPr>
          <w:sz w:val="24"/>
          <w:lang w:val="pt-PT"/>
        </w:rPr>
        <w:t>.</w:t>
      </w:r>
      <w:r w:rsidR="00C47A66">
        <w:rPr>
          <w:sz w:val="24"/>
          <w:lang w:val="pt-PT"/>
        </w:rPr>
        <w:t>2</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289B3EE9"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2576F5">
        <w:rPr>
          <w:rFonts w:ascii="Arial" w:hAnsi="Arial"/>
          <w:sz w:val="24"/>
        </w:rPr>
        <w:t xml:space="preserve">Open Issues for mobile IAB Topology Adaptation </w:t>
      </w:r>
      <w:r w:rsidR="00466468">
        <w:rPr>
          <w:rFonts w:ascii="Arial" w:hAnsi="Arial"/>
          <w:sz w:val="24"/>
        </w:rPr>
        <w:t xml:space="preserve"> </w:t>
      </w:r>
    </w:p>
    <w:p w14:paraId="0E973D9A" w14:textId="77777777" w:rsidR="00FD428F" w:rsidRDefault="00262EDD" w:rsidP="00FD428F">
      <w:pPr>
        <w:spacing w:before="120" w:after="120"/>
        <w:rPr>
          <w:rFonts w:ascii="Arial" w:hAnsi="Arial"/>
          <w:sz w:val="24"/>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3677C749" w14:textId="77777777" w:rsidR="00FD428F" w:rsidRDefault="00FD428F" w:rsidP="00FD428F">
      <w:pPr>
        <w:spacing w:before="120" w:after="120"/>
      </w:pPr>
    </w:p>
    <w:p w14:paraId="5B23010E" w14:textId="77777777" w:rsidR="00FD428F" w:rsidRDefault="00FD428F" w:rsidP="00FD428F">
      <w:pPr>
        <w:pStyle w:val="Heading1"/>
      </w:pPr>
      <w:r>
        <w:t>1</w:t>
      </w:r>
      <w:r w:rsidRPr="00320A6B">
        <w:tab/>
      </w:r>
      <w:r>
        <w:t>Introduction</w:t>
      </w:r>
    </w:p>
    <w:p w14:paraId="68EC5432" w14:textId="1951F726" w:rsidR="00FD428F" w:rsidRDefault="00FD428F" w:rsidP="00FD428F">
      <w:pPr>
        <w:spacing w:after="0"/>
      </w:pPr>
      <w:r>
        <w:t>The Chair notes of RAN3#12</w:t>
      </w:r>
      <w:r w:rsidR="00326AA9">
        <w:t>1</w:t>
      </w:r>
      <w:r>
        <w:t xml:space="preserve"> captured the following agreements and open issues [1], which reflects the progress on mobile IAB in RAN3:</w:t>
      </w:r>
    </w:p>
    <w:p w14:paraId="4D66E166" w14:textId="77777777" w:rsidR="00FD428F" w:rsidRDefault="00FD428F" w:rsidP="00FD428F">
      <w:pPr>
        <w:spacing w:after="0"/>
      </w:pPr>
    </w:p>
    <w:tbl>
      <w:tblPr>
        <w:tblStyle w:val="TableGrid"/>
        <w:tblW w:w="0" w:type="auto"/>
        <w:tblLook w:val="04A0" w:firstRow="1" w:lastRow="0" w:firstColumn="1" w:lastColumn="0" w:noHBand="0" w:noVBand="1"/>
      </w:tblPr>
      <w:tblGrid>
        <w:gridCol w:w="9631"/>
      </w:tblGrid>
      <w:tr w:rsidR="00FD428F" w14:paraId="15CC971C" w14:textId="77777777" w:rsidTr="001A5D49">
        <w:tc>
          <w:tcPr>
            <w:tcW w:w="9631" w:type="dxa"/>
          </w:tcPr>
          <w:p w14:paraId="7679C034" w14:textId="77777777" w:rsidR="00326AA9" w:rsidRPr="00326AA9" w:rsidRDefault="00326AA9" w:rsidP="00326AA9">
            <w:pPr>
              <w:widowControl w:val="0"/>
              <w:spacing w:after="120"/>
              <w:ind w:left="144" w:hanging="144"/>
              <w:rPr>
                <w:rFonts w:ascii="Calibri" w:hAnsi="Calibri" w:cs="Calibri"/>
                <w:b/>
                <w:color w:val="0000FF"/>
                <w:sz w:val="16"/>
                <w:szCs w:val="16"/>
              </w:rPr>
            </w:pPr>
            <w:r w:rsidRPr="00326AA9">
              <w:rPr>
                <w:rFonts w:ascii="Calibri" w:hAnsi="Calibri" w:cs="Calibri"/>
                <w:b/>
                <w:color w:val="0000FF"/>
                <w:sz w:val="16"/>
                <w:szCs w:val="16"/>
              </w:rPr>
              <w:t xml:space="preserve">In next meeting, RAN3 to establish baseline ST2 procedure of NG-based </w:t>
            </w:r>
            <w:proofErr w:type="spellStart"/>
            <w:r w:rsidRPr="00326AA9">
              <w:rPr>
                <w:rFonts w:ascii="Calibri" w:hAnsi="Calibri" w:cs="Calibri"/>
                <w:b/>
                <w:color w:val="0000FF"/>
                <w:sz w:val="16"/>
                <w:szCs w:val="16"/>
              </w:rPr>
              <w:t>mIAB</w:t>
            </w:r>
            <w:proofErr w:type="spellEnd"/>
            <w:r w:rsidRPr="00326AA9">
              <w:rPr>
                <w:rFonts w:ascii="Calibri" w:hAnsi="Calibri" w:cs="Calibri"/>
                <w:b/>
                <w:color w:val="0000FF"/>
                <w:sz w:val="16"/>
                <w:szCs w:val="16"/>
              </w:rPr>
              <w:t>-MT migration.</w:t>
            </w:r>
          </w:p>
          <w:p w14:paraId="37CF80E7" w14:textId="77777777" w:rsidR="00326AA9" w:rsidRPr="00326AA9" w:rsidRDefault="00326AA9" w:rsidP="00326AA9">
            <w:pPr>
              <w:widowControl w:val="0"/>
              <w:spacing w:after="120"/>
              <w:ind w:left="144" w:hanging="144"/>
              <w:rPr>
                <w:rFonts w:ascii="Calibri" w:hAnsi="Calibri" w:cs="Calibri"/>
                <w:b/>
                <w:color w:val="0000FF"/>
                <w:sz w:val="16"/>
                <w:szCs w:val="16"/>
              </w:rPr>
            </w:pPr>
            <w:r w:rsidRPr="00326AA9">
              <w:rPr>
                <w:rFonts w:ascii="Calibri" w:hAnsi="Calibri" w:cs="Calibri"/>
                <w:b/>
                <w:color w:val="0000FF"/>
                <w:sz w:val="16"/>
                <w:szCs w:val="16"/>
              </w:rPr>
              <w:t xml:space="preserve">In next meeting, RAN3 to establish baseline ST2 procedure for DU migration in presence of </w:t>
            </w:r>
            <w:proofErr w:type="spellStart"/>
            <w:r w:rsidRPr="00326AA9">
              <w:rPr>
                <w:rFonts w:ascii="Calibri" w:hAnsi="Calibri" w:cs="Calibri"/>
                <w:b/>
                <w:color w:val="0000FF"/>
                <w:sz w:val="16"/>
                <w:szCs w:val="16"/>
              </w:rPr>
              <w:t>Xn</w:t>
            </w:r>
            <w:proofErr w:type="spellEnd"/>
            <w:r w:rsidRPr="00326AA9">
              <w:rPr>
                <w:rFonts w:ascii="Calibri" w:hAnsi="Calibri" w:cs="Calibri"/>
                <w:b/>
                <w:color w:val="0000FF"/>
                <w:sz w:val="16"/>
                <w:szCs w:val="16"/>
              </w:rPr>
              <w:t xml:space="preserve"> including agreements of RAN3#121.</w:t>
            </w:r>
          </w:p>
          <w:p w14:paraId="2E90FB0E" w14:textId="77777777" w:rsidR="00326AA9" w:rsidRPr="00326AA9" w:rsidRDefault="00326AA9" w:rsidP="00326AA9">
            <w:pPr>
              <w:widowControl w:val="0"/>
              <w:spacing w:after="120"/>
              <w:ind w:left="144" w:hanging="144"/>
              <w:rPr>
                <w:rFonts w:ascii="Calibri" w:hAnsi="Calibri" w:cs="Calibri"/>
                <w:b/>
                <w:color w:val="008000"/>
                <w:sz w:val="16"/>
                <w:szCs w:val="16"/>
              </w:rPr>
            </w:pPr>
            <w:r w:rsidRPr="00326AA9">
              <w:rPr>
                <w:rFonts w:ascii="Calibri" w:hAnsi="Calibri" w:cs="Calibri"/>
                <w:b/>
                <w:color w:val="008000"/>
                <w:sz w:val="16"/>
                <w:szCs w:val="16"/>
              </w:rPr>
              <w:t xml:space="preserve">For the case of DU migration, F1AP signalling from the target logical </w:t>
            </w:r>
            <w:proofErr w:type="spellStart"/>
            <w:r w:rsidRPr="00326AA9">
              <w:rPr>
                <w:rFonts w:ascii="Calibri" w:hAnsi="Calibri" w:cs="Calibri"/>
                <w:b/>
                <w:color w:val="008000"/>
                <w:sz w:val="16"/>
                <w:szCs w:val="16"/>
              </w:rPr>
              <w:t>mIAB</w:t>
            </w:r>
            <w:proofErr w:type="spellEnd"/>
            <w:r w:rsidRPr="00326AA9">
              <w:rPr>
                <w:rFonts w:ascii="Calibri" w:hAnsi="Calibri" w:cs="Calibri"/>
                <w:b/>
                <w:color w:val="008000"/>
                <w:sz w:val="16"/>
                <w:szCs w:val="16"/>
              </w:rPr>
              <w:t xml:space="preserve">-DU is selected for providing the </w:t>
            </w:r>
            <w:proofErr w:type="spellStart"/>
            <w:r w:rsidRPr="00326AA9">
              <w:rPr>
                <w:rFonts w:ascii="Calibri" w:hAnsi="Calibri" w:cs="Calibri"/>
                <w:b/>
                <w:color w:val="008000"/>
                <w:sz w:val="16"/>
                <w:szCs w:val="16"/>
              </w:rPr>
              <w:t>gNB</w:t>
            </w:r>
            <w:proofErr w:type="spellEnd"/>
            <w:r w:rsidRPr="00326AA9">
              <w:rPr>
                <w:rFonts w:ascii="Calibri" w:hAnsi="Calibri" w:cs="Calibri"/>
                <w:b/>
                <w:color w:val="008000"/>
                <w:sz w:val="16"/>
                <w:szCs w:val="16"/>
              </w:rPr>
              <w:t xml:space="preserve">-ID of the </w:t>
            </w:r>
            <w:proofErr w:type="spellStart"/>
            <w:r w:rsidRPr="00326AA9">
              <w:rPr>
                <w:rFonts w:ascii="Calibri" w:hAnsi="Calibri" w:cs="Calibri"/>
                <w:b/>
                <w:color w:val="008000"/>
                <w:sz w:val="16"/>
                <w:szCs w:val="16"/>
              </w:rPr>
              <w:t>mIAB</w:t>
            </w:r>
            <w:proofErr w:type="spellEnd"/>
            <w:r w:rsidRPr="00326AA9">
              <w:rPr>
                <w:rFonts w:ascii="Calibri" w:hAnsi="Calibri" w:cs="Calibri"/>
                <w:b/>
                <w:color w:val="008000"/>
                <w:sz w:val="16"/>
                <w:szCs w:val="16"/>
              </w:rPr>
              <w:t xml:space="preserve">-MT’s CU to the target </w:t>
            </w:r>
            <w:proofErr w:type="spellStart"/>
            <w:r w:rsidRPr="00326AA9">
              <w:rPr>
                <w:rFonts w:ascii="Calibri" w:hAnsi="Calibri" w:cs="Calibri"/>
                <w:b/>
                <w:color w:val="008000"/>
                <w:sz w:val="16"/>
                <w:szCs w:val="16"/>
              </w:rPr>
              <w:t>mIAB</w:t>
            </w:r>
            <w:proofErr w:type="spellEnd"/>
            <w:r w:rsidRPr="00326AA9">
              <w:rPr>
                <w:rFonts w:ascii="Calibri" w:hAnsi="Calibri" w:cs="Calibri"/>
                <w:b/>
                <w:color w:val="008000"/>
                <w:sz w:val="16"/>
                <w:szCs w:val="16"/>
              </w:rPr>
              <w:t>-DU’s CU.</w:t>
            </w:r>
          </w:p>
          <w:p w14:paraId="0AFC1976" w14:textId="77777777" w:rsidR="00326AA9" w:rsidRPr="00326AA9" w:rsidRDefault="00326AA9" w:rsidP="00326AA9">
            <w:pPr>
              <w:widowControl w:val="0"/>
              <w:spacing w:after="120"/>
              <w:ind w:left="144" w:hanging="144"/>
              <w:rPr>
                <w:rFonts w:ascii="Calibri" w:hAnsi="Calibri" w:cs="Calibri"/>
                <w:b/>
                <w:color w:val="008000"/>
                <w:sz w:val="16"/>
                <w:szCs w:val="16"/>
              </w:rPr>
            </w:pPr>
            <w:r w:rsidRPr="00326AA9">
              <w:rPr>
                <w:rFonts w:ascii="Calibri" w:hAnsi="Calibri" w:cs="Calibri"/>
                <w:b/>
                <w:color w:val="008000"/>
                <w:sz w:val="16"/>
                <w:szCs w:val="16"/>
              </w:rPr>
              <w:t xml:space="preserve">Option B will be considered as baseline for transferring of remaining information </w:t>
            </w:r>
            <w:proofErr w:type="gramStart"/>
            <w:r w:rsidRPr="00326AA9">
              <w:rPr>
                <w:rFonts w:ascii="Calibri" w:hAnsi="Calibri" w:cs="Calibri"/>
                <w:b/>
                <w:color w:val="008000"/>
                <w:sz w:val="16"/>
                <w:szCs w:val="16"/>
              </w:rPr>
              <w:t>i.e.</w:t>
            </w:r>
            <w:proofErr w:type="gramEnd"/>
            <w:r w:rsidRPr="00326AA9">
              <w:rPr>
                <w:rFonts w:ascii="Calibri" w:hAnsi="Calibri" w:cs="Calibri"/>
                <w:b/>
                <w:color w:val="008000"/>
                <w:sz w:val="16"/>
                <w:szCs w:val="16"/>
              </w:rPr>
              <w:t xml:space="preserve"> the ID of the IAB MT. </w:t>
            </w:r>
          </w:p>
          <w:p w14:paraId="5E956B4F" w14:textId="0535C1E4" w:rsidR="00326AA9" w:rsidRPr="00326AA9" w:rsidRDefault="00326AA9" w:rsidP="00326AA9">
            <w:pPr>
              <w:widowControl w:val="0"/>
              <w:spacing w:after="120"/>
              <w:ind w:left="144" w:hanging="144"/>
              <w:rPr>
                <w:rFonts w:ascii="Calibri" w:hAnsi="Calibri" w:cs="Calibri"/>
                <w:sz w:val="16"/>
                <w:szCs w:val="16"/>
              </w:rPr>
            </w:pPr>
            <w:r w:rsidRPr="00326AA9">
              <w:rPr>
                <w:rFonts w:ascii="Calibri" w:hAnsi="Calibri" w:cs="Calibri"/>
                <w:color w:val="70AD47"/>
                <w:sz w:val="16"/>
                <w:szCs w:val="16"/>
              </w:rPr>
              <w:t xml:space="preserve"> </w:t>
            </w:r>
            <w:r w:rsidRPr="00326AA9">
              <w:rPr>
                <w:rFonts w:ascii="Calibri" w:hAnsi="Calibri" w:cs="Calibri"/>
                <w:b/>
                <w:color w:val="0000FF"/>
                <w:sz w:val="16"/>
                <w:szCs w:val="16"/>
              </w:rPr>
              <w:t>The relevance of the use case of overlapping MT migration and DU migration and, if relevance is confirmed, how to address it is to be continued.</w:t>
            </w:r>
            <w:r w:rsidRPr="00326AA9">
              <w:rPr>
                <w:rFonts w:ascii="Calibri" w:hAnsi="Calibri" w:cs="Calibri"/>
                <w:sz w:val="16"/>
                <w:szCs w:val="16"/>
              </w:rPr>
              <w:t xml:space="preserve"> </w:t>
            </w:r>
          </w:p>
          <w:p w14:paraId="2542A652" w14:textId="77777777" w:rsidR="00326AA9" w:rsidRPr="00326AA9" w:rsidRDefault="00326AA9" w:rsidP="00326AA9">
            <w:pPr>
              <w:widowControl w:val="0"/>
              <w:spacing w:after="120"/>
              <w:ind w:left="144" w:hanging="144"/>
              <w:rPr>
                <w:rFonts w:ascii="Calibri" w:hAnsi="Calibri" w:cs="Calibri"/>
                <w:b/>
                <w:color w:val="0000FF"/>
                <w:sz w:val="16"/>
                <w:szCs w:val="16"/>
              </w:rPr>
            </w:pPr>
            <w:r w:rsidRPr="00326AA9">
              <w:rPr>
                <w:rFonts w:ascii="Calibri" w:hAnsi="Calibri" w:cs="Calibri"/>
                <w:b/>
                <w:color w:val="0000FF"/>
                <w:sz w:val="16"/>
                <w:szCs w:val="16"/>
              </w:rPr>
              <w:t>In the next meeting, RAN3 to decide which ID assigned by the MT CU for the IAB MT should be used for the TMM procedure and how this ID can be mapped to a corresponding IAB node.</w:t>
            </w:r>
          </w:p>
          <w:p w14:paraId="08F34B7E" w14:textId="77777777" w:rsidR="00326AA9" w:rsidRPr="00326AA9" w:rsidRDefault="00326AA9" w:rsidP="00326AA9">
            <w:pPr>
              <w:widowControl w:val="0"/>
              <w:spacing w:after="120"/>
              <w:ind w:left="144" w:hanging="144"/>
              <w:rPr>
                <w:rFonts w:ascii="Calibri" w:hAnsi="Calibri" w:cs="Calibri"/>
                <w:b/>
                <w:color w:val="008000"/>
                <w:sz w:val="16"/>
                <w:szCs w:val="16"/>
              </w:rPr>
            </w:pPr>
            <w:r w:rsidRPr="00326AA9">
              <w:rPr>
                <w:rFonts w:ascii="Calibri" w:hAnsi="Calibri" w:cs="Calibri"/>
                <w:b/>
                <w:color w:val="008000"/>
                <w:sz w:val="16"/>
                <w:szCs w:val="16"/>
              </w:rPr>
              <w:t>One F1AP procedure is used for the triggering of DU migration and a separate procedure is used for the reporting of the outcome of the F1 Setup procedure. The first procedure is only used for CU triggered DU migration and the second procedure is used for both CU triggered and OAM triggered DU migration.</w:t>
            </w:r>
          </w:p>
          <w:p w14:paraId="41FB16F0" w14:textId="77777777" w:rsidR="00326AA9" w:rsidRPr="00326AA9" w:rsidRDefault="00326AA9" w:rsidP="00326AA9">
            <w:pPr>
              <w:widowControl w:val="0"/>
              <w:spacing w:after="120"/>
              <w:ind w:left="144" w:hanging="144"/>
              <w:rPr>
                <w:rFonts w:ascii="Calibri" w:hAnsi="Calibri" w:cs="Calibri"/>
                <w:b/>
                <w:color w:val="008000"/>
                <w:sz w:val="16"/>
                <w:szCs w:val="16"/>
              </w:rPr>
            </w:pPr>
            <w:r w:rsidRPr="00326AA9">
              <w:rPr>
                <w:rFonts w:ascii="Calibri" w:hAnsi="Calibri" w:cs="Calibri"/>
                <w:b/>
                <w:color w:val="008000"/>
                <w:sz w:val="16"/>
                <w:szCs w:val="16"/>
              </w:rPr>
              <w:t xml:space="preserve">New class 2 </w:t>
            </w:r>
            <w:proofErr w:type="gramStart"/>
            <w:r w:rsidRPr="00326AA9">
              <w:rPr>
                <w:rFonts w:ascii="Calibri" w:hAnsi="Calibri" w:cs="Calibri"/>
                <w:b/>
                <w:color w:val="008000"/>
                <w:sz w:val="16"/>
                <w:szCs w:val="16"/>
              </w:rPr>
              <w:t>non UE</w:t>
            </w:r>
            <w:proofErr w:type="gramEnd"/>
            <w:r w:rsidRPr="00326AA9">
              <w:rPr>
                <w:rFonts w:ascii="Calibri" w:hAnsi="Calibri" w:cs="Calibri"/>
                <w:b/>
                <w:color w:val="008000"/>
                <w:sz w:val="16"/>
                <w:szCs w:val="16"/>
              </w:rPr>
              <w:t xml:space="preserve"> associated procedures are used for the triggering of F1 setup for the purpose of DU migration and/or for the reporting of the outcome of the F1 Setup procedure for the target logical DU.</w:t>
            </w:r>
          </w:p>
          <w:p w14:paraId="509FA352" w14:textId="77777777" w:rsidR="00326AA9" w:rsidRPr="00326AA9" w:rsidRDefault="00326AA9" w:rsidP="00326AA9">
            <w:pPr>
              <w:widowControl w:val="0"/>
              <w:spacing w:after="120"/>
              <w:ind w:left="144" w:hanging="144"/>
              <w:rPr>
                <w:rFonts w:ascii="Calibri" w:hAnsi="Calibri" w:cs="Calibri"/>
                <w:b/>
                <w:color w:val="008000"/>
                <w:sz w:val="16"/>
                <w:szCs w:val="16"/>
              </w:rPr>
            </w:pPr>
            <w:r w:rsidRPr="00326AA9">
              <w:rPr>
                <w:rFonts w:ascii="Calibri" w:hAnsi="Calibri" w:cs="Calibri"/>
                <w:b/>
                <w:color w:val="008000"/>
                <w:sz w:val="16"/>
                <w:szCs w:val="16"/>
              </w:rPr>
              <w:t xml:space="preserve">The following WA is turned into an </w:t>
            </w:r>
            <w:proofErr w:type="gramStart"/>
            <w:r w:rsidRPr="00326AA9">
              <w:rPr>
                <w:rFonts w:ascii="Calibri" w:hAnsi="Calibri" w:cs="Calibri"/>
                <w:b/>
                <w:color w:val="008000"/>
                <w:sz w:val="16"/>
                <w:szCs w:val="16"/>
              </w:rPr>
              <w:t>agreement</w:t>
            </w:r>
            <w:proofErr w:type="gramEnd"/>
          </w:p>
          <w:p w14:paraId="17495BAE" w14:textId="77777777" w:rsidR="00326AA9" w:rsidRPr="00326AA9" w:rsidRDefault="00326AA9" w:rsidP="00326AA9">
            <w:pPr>
              <w:widowControl w:val="0"/>
              <w:spacing w:after="120"/>
              <w:ind w:left="144" w:hanging="144"/>
              <w:rPr>
                <w:rFonts w:ascii="Calibri" w:hAnsi="Calibri" w:cs="Calibri"/>
                <w:b/>
                <w:color w:val="008000"/>
                <w:sz w:val="16"/>
                <w:szCs w:val="16"/>
              </w:rPr>
            </w:pPr>
            <w:r w:rsidRPr="00326AA9">
              <w:rPr>
                <w:rFonts w:ascii="Calibri" w:hAnsi="Calibri" w:cs="Calibri"/>
                <w:b/>
                <w:color w:val="008000"/>
                <w:sz w:val="16"/>
                <w:szCs w:val="16"/>
              </w:rPr>
              <w:t xml:space="preserve">“As an enhancement to legacy handovers, the IAB-node may provide to the source DU’s CU a mapping between the source DU’s activated cells and the target DU’s activated cells so that the source DU’s CU can perform handover for the connected UEs. This agreement does not relate to the configuration sharing between two logical collocated </w:t>
            </w:r>
            <w:proofErr w:type="spellStart"/>
            <w:r w:rsidRPr="00326AA9">
              <w:rPr>
                <w:rFonts w:ascii="Calibri" w:hAnsi="Calibri" w:cs="Calibri"/>
                <w:b/>
                <w:color w:val="008000"/>
                <w:sz w:val="16"/>
                <w:szCs w:val="16"/>
              </w:rPr>
              <w:t>mIAB</w:t>
            </w:r>
            <w:proofErr w:type="spellEnd"/>
            <w:r w:rsidRPr="00326AA9">
              <w:rPr>
                <w:rFonts w:ascii="Calibri" w:hAnsi="Calibri" w:cs="Calibri"/>
                <w:b/>
                <w:color w:val="008000"/>
                <w:sz w:val="16"/>
                <w:szCs w:val="16"/>
              </w:rPr>
              <w:t>-DUs.”</w:t>
            </w:r>
          </w:p>
          <w:p w14:paraId="114E5CC2" w14:textId="77777777" w:rsidR="00326AA9" w:rsidRPr="00326AA9" w:rsidRDefault="00326AA9" w:rsidP="00326AA9">
            <w:pPr>
              <w:widowControl w:val="0"/>
              <w:spacing w:after="120"/>
              <w:ind w:left="144" w:hanging="144"/>
              <w:rPr>
                <w:rFonts w:ascii="Calibri" w:hAnsi="Calibri" w:cs="Calibri"/>
                <w:b/>
                <w:color w:val="008000"/>
                <w:sz w:val="16"/>
                <w:szCs w:val="16"/>
              </w:rPr>
            </w:pPr>
            <w:r w:rsidRPr="00326AA9">
              <w:rPr>
                <w:rFonts w:ascii="Calibri" w:hAnsi="Calibri" w:cs="Calibri"/>
                <w:b/>
                <w:color w:val="008000"/>
                <w:sz w:val="16"/>
                <w:szCs w:val="16"/>
              </w:rPr>
              <w:t>It is agreed that a Mobile-IAB indication is included in the NGAP Initial UE message.</w:t>
            </w:r>
          </w:p>
          <w:p w14:paraId="291F2AA3" w14:textId="77777777" w:rsidR="00326AA9" w:rsidRPr="00326AA9" w:rsidRDefault="00326AA9" w:rsidP="00326AA9">
            <w:pPr>
              <w:widowControl w:val="0"/>
              <w:spacing w:after="120"/>
              <w:rPr>
                <w:rFonts w:ascii="Calibri" w:hAnsi="Calibri" w:cs="Calibri"/>
                <w:b/>
                <w:color w:val="0000FF"/>
                <w:sz w:val="16"/>
                <w:szCs w:val="16"/>
              </w:rPr>
            </w:pPr>
            <w:r w:rsidRPr="00326AA9">
              <w:rPr>
                <w:rFonts w:ascii="Calibri" w:hAnsi="Calibri" w:cs="Calibri"/>
                <w:b/>
                <w:color w:val="0000FF"/>
                <w:sz w:val="16"/>
                <w:szCs w:val="16"/>
              </w:rPr>
              <w:t xml:space="preserve">RAN3 to discuss if mobile-IAB-authorized indication to be included in the HO Request message for the </w:t>
            </w:r>
            <w:proofErr w:type="spellStart"/>
            <w:r w:rsidRPr="00326AA9">
              <w:rPr>
                <w:rFonts w:ascii="Calibri" w:hAnsi="Calibri" w:cs="Calibri"/>
                <w:b/>
                <w:color w:val="0000FF"/>
                <w:sz w:val="16"/>
                <w:szCs w:val="16"/>
              </w:rPr>
              <w:t>mIAB</w:t>
            </w:r>
            <w:proofErr w:type="spellEnd"/>
            <w:r w:rsidRPr="00326AA9">
              <w:rPr>
                <w:rFonts w:ascii="Calibri" w:hAnsi="Calibri" w:cs="Calibri"/>
                <w:b/>
                <w:color w:val="0000FF"/>
                <w:sz w:val="16"/>
                <w:szCs w:val="16"/>
              </w:rPr>
              <w:t>-MT.</w:t>
            </w:r>
          </w:p>
          <w:p w14:paraId="2BB38456" w14:textId="77777777" w:rsidR="00326AA9" w:rsidRPr="00326AA9" w:rsidRDefault="00326AA9" w:rsidP="00326AA9">
            <w:pPr>
              <w:widowControl w:val="0"/>
              <w:spacing w:after="120"/>
              <w:ind w:left="144" w:hanging="144"/>
              <w:rPr>
                <w:rFonts w:ascii="Calibri" w:hAnsi="Calibri" w:cs="Calibri"/>
                <w:b/>
                <w:color w:val="008000"/>
                <w:sz w:val="16"/>
                <w:szCs w:val="16"/>
              </w:rPr>
            </w:pPr>
            <w:r w:rsidRPr="00326AA9">
              <w:rPr>
                <w:rFonts w:ascii="Calibri" w:hAnsi="Calibri" w:cs="Calibri"/>
                <w:b/>
                <w:color w:val="008000"/>
                <w:sz w:val="16"/>
                <w:szCs w:val="16"/>
              </w:rPr>
              <w:t xml:space="preserve">Agree to introduce a Mobile-IAB-authorization status indication in the Path Switch Request Ack for the </w:t>
            </w:r>
            <w:proofErr w:type="spellStart"/>
            <w:r w:rsidRPr="00326AA9">
              <w:rPr>
                <w:rFonts w:ascii="Calibri" w:hAnsi="Calibri" w:cs="Calibri"/>
                <w:b/>
                <w:color w:val="008000"/>
                <w:sz w:val="16"/>
                <w:szCs w:val="16"/>
              </w:rPr>
              <w:t>mIAB</w:t>
            </w:r>
            <w:proofErr w:type="spellEnd"/>
            <w:r w:rsidRPr="00326AA9">
              <w:rPr>
                <w:rFonts w:ascii="Calibri" w:hAnsi="Calibri" w:cs="Calibri"/>
                <w:b/>
                <w:color w:val="008000"/>
                <w:sz w:val="16"/>
                <w:szCs w:val="16"/>
              </w:rPr>
              <w:t>-MT.</w:t>
            </w:r>
          </w:p>
          <w:p w14:paraId="16186FC2" w14:textId="77777777" w:rsidR="00326AA9" w:rsidRPr="00326AA9" w:rsidRDefault="00326AA9" w:rsidP="00326AA9">
            <w:pPr>
              <w:widowControl w:val="0"/>
              <w:spacing w:after="120"/>
              <w:ind w:left="144" w:hanging="144"/>
              <w:rPr>
                <w:rFonts w:ascii="Calibri" w:hAnsi="Calibri" w:cs="Calibri"/>
                <w:b/>
                <w:color w:val="008000"/>
                <w:sz w:val="16"/>
                <w:szCs w:val="16"/>
              </w:rPr>
            </w:pPr>
            <w:r w:rsidRPr="00326AA9">
              <w:rPr>
                <w:rFonts w:ascii="Calibri" w:hAnsi="Calibri" w:cs="Calibri"/>
                <w:b/>
                <w:color w:val="008000"/>
                <w:sz w:val="16"/>
                <w:szCs w:val="16"/>
              </w:rPr>
              <w:t xml:space="preserve">Agree that the </w:t>
            </w:r>
            <w:proofErr w:type="spellStart"/>
            <w:r w:rsidRPr="00326AA9">
              <w:rPr>
                <w:rFonts w:ascii="Calibri" w:hAnsi="Calibri" w:cs="Calibri"/>
                <w:b/>
                <w:color w:val="008000"/>
                <w:sz w:val="16"/>
                <w:szCs w:val="16"/>
              </w:rPr>
              <w:t>mIAB</w:t>
            </w:r>
            <w:proofErr w:type="spellEnd"/>
            <w:r w:rsidRPr="00326AA9">
              <w:rPr>
                <w:rFonts w:ascii="Calibri" w:hAnsi="Calibri" w:cs="Calibri"/>
                <w:b/>
                <w:color w:val="008000"/>
                <w:sz w:val="16"/>
                <w:szCs w:val="16"/>
              </w:rPr>
              <w:t xml:space="preserve">-DU’s CU to be informed about the </w:t>
            </w:r>
            <w:proofErr w:type="spellStart"/>
            <w:r w:rsidRPr="00326AA9">
              <w:rPr>
                <w:rFonts w:ascii="Calibri" w:hAnsi="Calibri" w:cs="Calibri"/>
                <w:b/>
                <w:color w:val="008000"/>
                <w:sz w:val="16"/>
                <w:szCs w:val="16"/>
              </w:rPr>
              <w:t>mIAB</w:t>
            </w:r>
            <w:proofErr w:type="spellEnd"/>
            <w:r w:rsidRPr="00326AA9">
              <w:rPr>
                <w:rFonts w:ascii="Calibri" w:hAnsi="Calibri" w:cs="Calibri"/>
                <w:b/>
                <w:color w:val="008000"/>
                <w:sz w:val="16"/>
                <w:szCs w:val="16"/>
              </w:rPr>
              <w:t xml:space="preserve">-authorized status by </w:t>
            </w:r>
            <w:proofErr w:type="spellStart"/>
            <w:r w:rsidRPr="00326AA9">
              <w:rPr>
                <w:rFonts w:ascii="Calibri" w:hAnsi="Calibri" w:cs="Calibri"/>
                <w:b/>
                <w:color w:val="008000"/>
                <w:sz w:val="16"/>
                <w:szCs w:val="16"/>
              </w:rPr>
              <w:t>mIAB</w:t>
            </w:r>
            <w:proofErr w:type="spellEnd"/>
            <w:r w:rsidRPr="00326AA9">
              <w:rPr>
                <w:rFonts w:ascii="Calibri" w:hAnsi="Calibri" w:cs="Calibri"/>
                <w:b/>
                <w:color w:val="008000"/>
                <w:sz w:val="16"/>
                <w:szCs w:val="16"/>
              </w:rPr>
              <w:t>-MT´s CU when IAB MT and IAB DU connect to different IAB donor CUs.</w:t>
            </w:r>
          </w:p>
          <w:p w14:paraId="42841C19" w14:textId="77777777" w:rsidR="00326AA9" w:rsidRPr="00326AA9" w:rsidRDefault="00326AA9" w:rsidP="00326AA9">
            <w:pPr>
              <w:widowControl w:val="0"/>
              <w:spacing w:after="120"/>
              <w:ind w:left="144" w:hanging="144"/>
              <w:rPr>
                <w:rFonts w:ascii="Calibri" w:hAnsi="Calibri" w:cs="Calibri"/>
                <w:b/>
                <w:color w:val="008000"/>
                <w:sz w:val="16"/>
                <w:szCs w:val="16"/>
              </w:rPr>
            </w:pPr>
            <w:r w:rsidRPr="00326AA9">
              <w:rPr>
                <w:rFonts w:ascii="Calibri" w:hAnsi="Calibri" w:cs="Calibri"/>
                <w:b/>
                <w:color w:val="008000"/>
                <w:sz w:val="16"/>
                <w:szCs w:val="16"/>
              </w:rPr>
              <w:t xml:space="preserve">In case the </w:t>
            </w:r>
            <w:proofErr w:type="spellStart"/>
            <w:r w:rsidRPr="00326AA9">
              <w:rPr>
                <w:rFonts w:ascii="Calibri" w:hAnsi="Calibri" w:cs="Calibri"/>
                <w:b/>
                <w:color w:val="008000"/>
                <w:sz w:val="16"/>
                <w:szCs w:val="16"/>
              </w:rPr>
              <w:t>mIAB</w:t>
            </w:r>
            <w:proofErr w:type="spellEnd"/>
            <w:r w:rsidRPr="00326AA9">
              <w:rPr>
                <w:rFonts w:ascii="Calibri" w:hAnsi="Calibri" w:cs="Calibri"/>
                <w:b/>
                <w:color w:val="008000"/>
                <w:sz w:val="16"/>
                <w:szCs w:val="16"/>
              </w:rPr>
              <w:t xml:space="preserve">-DU’s CU obtains “non-authorized” indication for the </w:t>
            </w:r>
            <w:proofErr w:type="spellStart"/>
            <w:r w:rsidRPr="00326AA9">
              <w:rPr>
                <w:rFonts w:ascii="Calibri" w:hAnsi="Calibri" w:cs="Calibri"/>
                <w:b/>
                <w:color w:val="008000"/>
                <w:sz w:val="16"/>
                <w:szCs w:val="16"/>
              </w:rPr>
              <w:t>mIAB</w:t>
            </w:r>
            <w:proofErr w:type="spellEnd"/>
            <w:r w:rsidRPr="00326AA9">
              <w:rPr>
                <w:rFonts w:ascii="Calibri" w:hAnsi="Calibri" w:cs="Calibri"/>
                <w:b/>
                <w:color w:val="008000"/>
                <w:sz w:val="16"/>
                <w:szCs w:val="16"/>
              </w:rPr>
              <w:t xml:space="preserve">-node, it performs an orderly F1 release. </w:t>
            </w:r>
          </w:p>
          <w:p w14:paraId="6136D4E1" w14:textId="77777777" w:rsidR="00326AA9" w:rsidRPr="00326AA9" w:rsidRDefault="00326AA9" w:rsidP="00326AA9">
            <w:pPr>
              <w:widowControl w:val="0"/>
              <w:spacing w:after="120"/>
              <w:ind w:left="144" w:hanging="144"/>
              <w:rPr>
                <w:rFonts w:ascii="Calibri" w:hAnsi="Calibri" w:cs="Calibri"/>
                <w:b/>
                <w:color w:val="0000FF"/>
                <w:sz w:val="16"/>
                <w:szCs w:val="16"/>
              </w:rPr>
            </w:pPr>
            <w:r w:rsidRPr="00326AA9">
              <w:rPr>
                <w:rFonts w:ascii="Calibri" w:hAnsi="Calibri" w:cs="Calibri"/>
                <w:b/>
                <w:color w:val="0000FF"/>
                <w:sz w:val="16"/>
                <w:szCs w:val="16"/>
              </w:rPr>
              <w:t xml:space="preserve">RAN3 to discuss how to capture in stage2 the handling of OAM connectivity as the </w:t>
            </w:r>
            <w:proofErr w:type="spellStart"/>
            <w:r w:rsidRPr="00326AA9">
              <w:rPr>
                <w:rFonts w:ascii="Calibri" w:hAnsi="Calibri" w:cs="Calibri"/>
                <w:b/>
                <w:color w:val="0000FF"/>
                <w:sz w:val="16"/>
                <w:szCs w:val="16"/>
              </w:rPr>
              <w:t>mIAB</w:t>
            </w:r>
            <w:proofErr w:type="spellEnd"/>
            <w:r w:rsidRPr="00326AA9">
              <w:rPr>
                <w:rFonts w:ascii="Calibri" w:hAnsi="Calibri" w:cs="Calibri"/>
                <w:b/>
                <w:color w:val="0000FF"/>
                <w:sz w:val="16"/>
                <w:szCs w:val="16"/>
              </w:rPr>
              <w:t xml:space="preserve"> node moves between areas of different OAM systems.</w:t>
            </w:r>
          </w:p>
          <w:p w14:paraId="3E9938F7" w14:textId="77777777" w:rsidR="00326AA9" w:rsidRPr="00326AA9" w:rsidRDefault="00326AA9" w:rsidP="00326AA9">
            <w:pPr>
              <w:widowControl w:val="0"/>
              <w:spacing w:after="120"/>
              <w:ind w:left="144" w:hanging="144"/>
              <w:rPr>
                <w:rFonts w:ascii="Calibri" w:hAnsi="Calibri" w:cs="Calibri"/>
                <w:b/>
                <w:color w:val="0000FF"/>
                <w:sz w:val="16"/>
                <w:szCs w:val="16"/>
              </w:rPr>
            </w:pPr>
            <w:r w:rsidRPr="00326AA9">
              <w:rPr>
                <w:rFonts w:ascii="Calibri" w:hAnsi="Calibri" w:cs="Calibri"/>
                <w:b/>
                <w:color w:val="0000FF"/>
                <w:sz w:val="16"/>
                <w:szCs w:val="16"/>
              </w:rPr>
              <w:t>The text of Step3 as below and the details need to be further checked:</w:t>
            </w:r>
          </w:p>
          <w:p w14:paraId="0D3DC573" w14:textId="3A61988C" w:rsidR="00FD428F" w:rsidRPr="00195FBB" w:rsidRDefault="00326AA9" w:rsidP="00195FBB">
            <w:pPr>
              <w:widowControl w:val="0"/>
              <w:spacing w:after="120"/>
              <w:ind w:left="144" w:hanging="144"/>
              <w:rPr>
                <w:rFonts w:ascii="Calibri" w:hAnsi="Calibri" w:cs="Calibri"/>
                <w:b/>
                <w:color w:val="0000FF"/>
                <w:sz w:val="16"/>
                <w:szCs w:val="16"/>
              </w:rPr>
            </w:pPr>
            <w:r w:rsidRPr="00326AA9">
              <w:rPr>
                <w:rFonts w:ascii="Calibri" w:hAnsi="Calibri" w:cs="Calibri"/>
                <w:b/>
                <w:color w:val="0000FF"/>
                <w:sz w:val="16"/>
                <w:szCs w:val="16"/>
              </w:rPr>
              <w:t>The F1-terminating IAB-donor-CU obtains information about the target RRC-terminating IAB-donor-CU</w:t>
            </w:r>
          </w:p>
        </w:tc>
      </w:tr>
    </w:tbl>
    <w:p w14:paraId="64CDC7D7" w14:textId="77777777" w:rsidR="00FD428F" w:rsidRDefault="00FD428F" w:rsidP="00FD428F">
      <w:pPr>
        <w:spacing w:after="0"/>
      </w:pPr>
    </w:p>
    <w:p w14:paraId="45786590" w14:textId="377E0C13" w:rsidR="00FD428F" w:rsidRDefault="00FD428F" w:rsidP="00D262FE">
      <w:pPr>
        <w:spacing w:after="120"/>
      </w:pPr>
      <w:r>
        <w:t xml:space="preserve">In another contribution, we capture the baseline ST2 procedures for </w:t>
      </w:r>
      <w:proofErr w:type="spellStart"/>
      <w:r>
        <w:t>mIAB</w:t>
      </w:r>
      <w:proofErr w:type="spellEnd"/>
      <w:r>
        <w:t xml:space="preserve"> network integration, MT migration with and without </w:t>
      </w:r>
      <w:proofErr w:type="spellStart"/>
      <w:r>
        <w:t>Xn</w:t>
      </w:r>
      <w:proofErr w:type="spellEnd"/>
      <w:r>
        <w:t xml:space="preserve">, and DU migration. </w:t>
      </w:r>
      <w:r w:rsidR="00F6666B">
        <w:t>The present contribution discusses the following remaining open issues</w:t>
      </w:r>
      <w:r w:rsidR="00FA02D7">
        <w:t>:</w:t>
      </w:r>
    </w:p>
    <w:p w14:paraId="15067936" w14:textId="77777777" w:rsidR="00722B73" w:rsidRDefault="00722B73" w:rsidP="00D262FE">
      <w:pPr>
        <w:spacing w:after="120"/>
      </w:pPr>
      <w:r w:rsidRPr="00D262FE">
        <w:rPr>
          <w:highlight w:val="yellow"/>
        </w:rPr>
        <w:t>Issue 1:</w:t>
      </w:r>
      <w:r w:rsidRPr="007A469E">
        <w:t xml:space="preserve"> Passing of </w:t>
      </w:r>
      <w:proofErr w:type="spellStart"/>
      <w:r w:rsidRPr="007A469E">
        <w:t>mIAB’s</w:t>
      </w:r>
      <w:proofErr w:type="spellEnd"/>
      <w:r w:rsidRPr="007A469E">
        <w:t xml:space="preserve"> authorization status to </w:t>
      </w:r>
      <w:proofErr w:type="spellStart"/>
      <w:r w:rsidRPr="007A469E">
        <w:t>mIAB</w:t>
      </w:r>
      <w:proofErr w:type="spellEnd"/>
      <w:r w:rsidRPr="007A469E">
        <w:t>-DU’s CU</w:t>
      </w:r>
      <w:r>
        <w:t xml:space="preserve"> in absence of </w:t>
      </w:r>
      <w:proofErr w:type="spellStart"/>
      <w:proofErr w:type="gramStart"/>
      <w:r>
        <w:t>Xn</w:t>
      </w:r>
      <w:proofErr w:type="spellEnd"/>
      <w:proofErr w:type="gramEnd"/>
      <w:r w:rsidRPr="007A469E">
        <w:t xml:space="preserve"> </w:t>
      </w:r>
    </w:p>
    <w:p w14:paraId="406775D7" w14:textId="175AE4C1" w:rsidR="00722B73" w:rsidRPr="00722B73" w:rsidRDefault="00722B73" w:rsidP="00D262FE">
      <w:pPr>
        <w:spacing w:after="120"/>
      </w:pPr>
      <w:r w:rsidRPr="00D262FE">
        <w:rPr>
          <w:highlight w:val="yellow"/>
        </w:rPr>
        <w:t>Issue 2:</w:t>
      </w:r>
      <w:r w:rsidRPr="00D262FE">
        <w:t xml:space="preserve"> Behaviour of CU in absence of </w:t>
      </w:r>
      <w:proofErr w:type="spellStart"/>
      <w:r w:rsidRPr="00D262FE">
        <w:t>Xn</w:t>
      </w:r>
      <w:proofErr w:type="spellEnd"/>
    </w:p>
    <w:p w14:paraId="7A2CA648" w14:textId="6DE73B44" w:rsidR="00722B73" w:rsidRPr="00D262FE" w:rsidRDefault="00722B73" w:rsidP="00D262FE">
      <w:pPr>
        <w:spacing w:after="120"/>
      </w:pPr>
      <w:r w:rsidRPr="00D262FE">
        <w:rPr>
          <w:highlight w:val="yellow"/>
        </w:rPr>
        <w:t>Issue 3:</w:t>
      </w:r>
      <w:r w:rsidRPr="00D262FE">
        <w:t xml:space="preserve"> Passing of information to initiate the TMM- and IAB-Resource Coordination </w:t>
      </w:r>
      <w:proofErr w:type="gramStart"/>
      <w:r w:rsidRPr="00D262FE">
        <w:t>procedures</w:t>
      </w:r>
      <w:proofErr w:type="gramEnd"/>
      <w:r w:rsidRPr="00D262FE">
        <w:t xml:space="preserve"> </w:t>
      </w:r>
    </w:p>
    <w:p w14:paraId="18E2F0C2" w14:textId="77777777" w:rsidR="00722B73" w:rsidRPr="00D262FE" w:rsidRDefault="00722B73" w:rsidP="00D262FE">
      <w:pPr>
        <w:spacing w:after="120"/>
      </w:pPr>
      <w:r w:rsidRPr="00D262FE">
        <w:rPr>
          <w:highlight w:val="yellow"/>
        </w:rPr>
        <w:t>Issue 4:</w:t>
      </w:r>
      <w:r w:rsidRPr="00D262FE">
        <w:t xml:space="preserve"> Passing of </w:t>
      </w:r>
      <w:proofErr w:type="spellStart"/>
      <w:r w:rsidRPr="00D262FE">
        <w:t>mIAB</w:t>
      </w:r>
      <w:proofErr w:type="spellEnd"/>
      <w:r w:rsidRPr="00D262FE">
        <w:t xml:space="preserve">-MT’s ULI to </w:t>
      </w:r>
      <w:proofErr w:type="spellStart"/>
      <w:r w:rsidRPr="00D262FE">
        <w:t>mIAB</w:t>
      </w:r>
      <w:proofErr w:type="spellEnd"/>
      <w:r w:rsidRPr="00D262FE">
        <w:t>-DU’s CU</w:t>
      </w:r>
    </w:p>
    <w:p w14:paraId="09B4CB1D" w14:textId="77777777" w:rsidR="00722B73" w:rsidRPr="00D262FE" w:rsidRDefault="00722B73" w:rsidP="00D262FE">
      <w:pPr>
        <w:spacing w:after="120"/>
      </w:pPr>
      <w:r w:rsidRPr="00D262FE">
        <w:rPr>
          <w:highlight w:val="yellow"/>
        </w:rPr>
        <w:lastRenderedPageBreak/>
        <w:t>Issue 5:</w:t>
      </w:r>
      <w:r w:rsidRPr="00D262FE">
        <w:t xml:space="preserve"> Selection of </w:t>
      </w:r>
      <w:proofErr w:type="spellStart"/>
      <w:r w:rsidRPr="00D262FE">
        <w:t>mIAB</w:t>
      </w:r>
      <w:proofErr w:type="spellEnd"/>
      <w:r w:rsidRPr="00D262FE">
        <w:t>-DU’s CU during mobile IAB integration</w:t>
      </w:r>
    </w:p>
    <w:p w14:paraId="50DA8343" w14:textId="77777777" w:rsidR="00722B73" w:rsidRPr="00D262FE" w:rsidRDefault="00722B73" w:rsidP="00D262FE">
      <w:pPr>
        <w:spacing w:after="120"/>
      </w:pPr>
      <w:r w:rsidRPr="00D262FE">
        <w:rPr>
          <w:highlight w:val="yellow"/>
        </w:rPr>
        <w:t>Issue 6:</w:t>
      </w:r>
      <w:r w:rsidRPr="00D262FE">
        <w:t xml:space="preserve"> OAM connectivity issues</w:t>
      </w:r>
    </w:p>
    <w:p w14:paraId="215C8566" w14:textId="77777777" w:rsidR="00722B73" w:rsidRPr="00D262FE" w:rsidRDefault="00722B73" w:rsidP="00D262FE">
      <w:pPr>
        <w:spacing w:after="120"/>
      </w:pPr>
      <w:r w:rsidRPr="00D262FE">
        <w:rPr>
          <w:highlight w:val="yellow"/>
        </w:rPr>
        <w:t>Issue 7:</w:t>
      </w:r>
      <w:r w:rsidRPr="00D262FE">
        <w:t xml:space="preserve"> Overlapping MT migration and DU migration</w:t>
      </w:r>
    </w:p>
    <w:p w14:paraId="329230C2" w14:textId="77777777" w:rsidR="00F305CC" w:rsidRDefault="00F305CC" w:rsidP="00F305CC">
      <w:pPr>
        <w:pStyle w:val="Heading1"/>
      </w:pPr>
      <w:r w:rsidRPr="00320A6B">
        <w:t>2</w:t>
      </w:r>
      <w:r w:rsidRPr="00320A6B">
        <w:tab/>
      </w:r>
      <w:r>
        <w:t>Discussion</w:t>
      </w:r>
    </w:p>
    <w:p w14:paraId="719F346C" w14:textId="5A41BFEF" w:rsidR="007614AC" w:rsidRDefault="007614AC" w:rsidP="007614AC">
      <w:pPr>
        <w:pStyle w:val="Heading2"/>
      </w:pPr>
      <w:r>
        <w:rPr>
          <w:highlight w:val="yellow"/>
        </w:rPr>
        <w:t>Issue 1:</w:t>
      </w:r>
      <w:r w:rsidRPr="002335F9">
        <w:t xml:space="preserve"> </w:t>
      </w:r>
      <w:r>
        <w:t xml:space="preserve">Passing of </w:t>
      </w:r>
      <w:proofErr w:type="spellStart"/>
      <w:r>
        <w:t>mIAB’s</w:t>
      </w:r>
      <w:proofErr w:type="spellEnd"/>
      <w:r>
        <w:t xml:space="preserve"> authorization status to </w:t>
      </w:r>
      <w:proofErr w:type="spellStart"/>
      <w:r>
        <w:t>mIAB</w:t>
      </w:r>
      <w:proofErr w:type="spellEnd"/>
      <w:r>
        <w:t xml:space="preserve">-DU’s CU </w:t>
      </w:r>
      <w:r w:rsidR="008E0A91">
        <w:t xml:space="preserve">in absence of </w:t>
      </w:r>
      <w:proofErr w:type="spellStart"/>
      <w:proofErr w:type="gramStart"/>
      <w:r w:rsidR="008E0A91">
        <w:t>Xn</w:t>
      </w:r>
      <w:proofErr w:type="spellEnd"/>
      <w:proofErr w:type="gramEnd"/>
    </w:p>
    <w:p w14:paraId="03AAFC70" w14:textId="77777777" w:rsidR="007614AC" w:rsidRDefault="007614AC" w:rsidP="007614AC">
      <w:pPr>
        <w:spacing w:before="120" w:after="120"/>
      </w:pPr>
      <w:r>
        <w:t xml:space="preserve">RAN3 agreed in the last meeting: </w:t>
      </w:r>
    </w:p>
    <w:tbl>
      <w:tblPr>
        <w:tblStyle w:val="TableGrid"/>
        <w:tblW w:w="0" w:type="auto"/>
        <w:tblLook w:val="04A0" w:firstRow="1" w:lastRow="0" w:firstColumn="1" w:lastColumn="0" w:noHBand="0" w:noVBand="1"/>
      </w:tblPr>
      <w:tblGrid>
        <w:gridCol w:w="9631"/>
      </w:tblGrid>
      <w:tr w:rsidR="007614AC" w14:paraId="607FEE89" w14:textId="77777777" w:rsidTr="00674DF5">
        <w:tc>
          <w:tcPr>
            <w:tcW w:w="9631" w:type="dxa"/>
          </w:tcPr>
          <w:p w14:paraId="51A30910" w14:textId="77777777" w:rsidR="007614AC" w:rsidRPr="00593445" w:rsidRDefault="007614AC" w:rsidP="00674DF5">
            <w:pPr>
              <w:widowControl w:val="0"/>
              <w:ind w:left="144" w:hanging="144"/>
              <w:rPr>
                <w:rFonts w:ascii="Calibri" w:hAnsi="Calibri" w:cs="Calibri"/>
                <w:b/>
                <w:color w:val="008000"/>
                <w:sz w:val="18"/>
                <w:szCs w:val="18"/>
              </w:rPr>
            </w:pPr>
            <w:r w:rsidRPr="00593445">
              <w:rPr>
                <w:rFonts w:ascii="Calibri" w:hAnsi="Calibri" w:cs="Calibri"/>
                <w:b/>
                <w:color w:val="008000"/>
                <w:sz w:val="18"/>
                <w:szCs w:val="18"/>
              </w:rPr>
              <w:t xml:space="preserve">Agree that the </w:t>
            </w:r>
            <w:proofErr w:type="spellStart"/>
            <w:r w:rsidRPr="00593445">
              <w:rPr>
                <w:rFonts w:ascii="Calibri" w:hAnsi="Calibri" w:cs="Calibri"/>
                <w:b/>
                <w:color w:val="008000"/>
                <w:sz w:val="18"/>
                <w:szCs w:val="18"/>
              </w:rPr>
              <w:t>mIAB</w:t>
            </w:r>
            <w:proofErr w:type="spellEnd"/>
            <w:r w:rsidRPr="00593445">
              <w:rPr>
                <w:rFonts w:ascii="Calibri" w:hAnsi="Calibri" w:cs="Calibri"/>
                <w:b/>
                <w:color w:val="008000"/>
                <w:sz w:val="18"/>
                <w:szCs w:val="18"/>
              </w:rPr>
              <w:t xml:space="preserve">-DU’s CU to be informed about the </w:t>
            </w:r>
            <w:proofErr w:type="spellStart"/>
            <w:r w:rsidRPr="00593445">
              <w:rPr>
                <w:rFonts w:ascii="Calibri" w:hAnsi="Calibri" w:cs="Calibri"/>
                <w:b/>
                <w:color w:val="008000"/>
                <w:sz w:val="18"/>
                <w:szCs w:val="18"/>
              </w:rPr>
              <w:t>mIAB</w:t>
            </w:r>
            <w:proofErr w:type="spellEnd"/>
            <w:r w:rsidRPr="00593445">
              <w:rPr>
                <w:rFonts w:ascii="Calibri" w:hAnsi="Calibri" w:cs="Calibri"/>
                <w:b/>
                <w:color w:val="008000"/>
                <w:sz w:val="18"/>
                <w:szCs w:val="18"/>
              </w:rPr>
              <w:t xml:space="preserve">-authorized status by </w:t>
            </w:r>
            <w:proofErr w:type="spellStart"/>
            <w:r w:rsidRPr="00593445">
              <w:rPr>
                <w:rFonts w:ascii="Calibri" w:hAnsi="Calibri" w:cs="Calibri"/>
                <w:b/>
                <w:color w:val="008000"/>
                <w:sz w:val="18"/>
                <w:szCs w:val="18"/>
              </w:rPr>
              <w:t>mIAB</w:t>
            </w:r>
            <w:proofErr w:type="spellEnd"/>
            <w:r w:rsidRPr="00593445">
              <w:rPr>
                <w:rFonts w:ascii="Calibri" w:hAnsi="Calibri" w:cs="Calibri"/>
                <w:b/>
                <w:color w:val="008000"/>
                <w:sz w:val="18"/>
                <w:szCs w:val="18"/>
              </w:rPr>
              <w:t>-MT´s CU when IAB MT and IAB DU connect to different IAB donor CUs.</w:t>
            </w:r>
          </w:p>
          <w:p w14:paraId="769F8360" w14:textId="77777777" w:rsidR="007614AC" w:rsidRPr="007E3557" w:rsidRDefault="007614AC" w:rsidP="00674DF5">
            <w:pPr>
              <w:widowControl w:val="0"/>
              <w:ind w:left="144" w:hanging="144"/>
              <w:rPr>
                <w:rFonts w:ascii="Calibri" w:hAnsi="Calibri" w:cs="Calibri"/>
                <w:b/>
                <w:color w:val="008000"/>
                <w:sz w:val="18"/>
                <w:szCs w:val="18"/>
              </w:rPr>
            </w:pPr>
            <w:r>
              <w:rPr>
                <w:rFonts w:ascii="Calibri" w:hAnsi="Calibri" w:cs="Calibri"/>
                <w:b/>
                <w:color w:val="008000"/>
                <w:sz w:val="18"/>
                <w:szCs w:val="18"/>
              </w:rPr>
              <w:t>I</w:t>
            </w:r>
            <w:r w:rsidRPr="00593445">
              <w:rPr>
                <w:rFonts w:ascii="Calibri" w:hAnsi="Calibri" w:cs="Calibri"/>
                <w:b/>
                <w:color w:val="008000"/>
                <w:sz w:val="18"/>
                <w:szCs w:val="18"/>
              </w:rPr>
              <w:t xml:space="preserve">n case the </w:t>
            </w:r>
            <w:proofErr w:type="spellStart"/>
            <w:r w:rsidRPr="00593445">
              <w:rPr>
                <w:rFonts w:ascii="Calibri" w:hAnsi="Calibri" w:cs="Calibri"/>
                <w:b/>
                <w:color w:val="008000"/>
                <w:sz w:val="18"/>
                <w:szCs w:val="18"/>
              </w:rPr>
              <w:t>mIAB</w:t>
            </w:r>
            <w:proofErr w:type="spellEnd"/>
            <w:r w:rsidRPr="00593445">
              <w:rPr>
                <w:rFonts w:ascii="Calibri" w:hAnsi="Calibri" w:cs="Calibri"/>
                <w:b/>
                <w:color w:val="008000"/>
                <w:sz w:val="18"/>
                <w:szCs w:val="18"/>
              </w:rPr>
              <w:t xml:space="preserve">-DU’s CU obtains “non-authorized” indication for the </w:t>
            </w:r>
            <w:proofErr w:type="spellStart"/>
            <w:r w:rsidRPr="00593445">
              <w:rPr>
                <w:rFonts w:ascii="Calibri" w:hAnsi="Calibri" w:cs="Calibri"/>
                <w:b/>
                <w:color w:val="008000"/>
                <w:sz w:val="18"/>
                <w:szCs w:val="18"/>
              </w:rPr>
              <w:t>mIAB</w:t>
            </w:r>
            <w:proofErr w:type="spellEnd"/>
            <w:r w:rsidRPr="00593445">
              <w:rPr>
                <w:rFonts w:ascii="Calibri" w:hAnsi="Calibri" w:cs="Calibri"/>
                <w:b/>
                <w:color w:val="008000"/>
                <w:sz w:val="18"/>
                <w:szCs w:val="18"/>
              </w:rPr>
              <w:t xml:space="preserve">-node, it performs an orderly F1 release. </w:t>
            </w:r>
          </w:p>
        </w:tc>
      </w:tr>
    </w:tbl>
    <w:p w14:paraId="26EEF6EE" w14:textId="77777777" w:rsidR="007614AC" w:rsidRDefault="007614AC" w:rsidP="007614AC">
      <w:pPr>
        <w:spacing w:after="120"/>
        <w:rPr>
          <w:b/>
          <w:bCs/>
          <w:lang w:val="en-US"/>
        </w:rPr>
      </w:pPr>
    </w:p>
    <w:p w14:paraId="3883D749" w14:textId="77777777" w:rsidR="007614AC" w:rsidRPr="00152A22" w:rsidRDefault="007614AC" w:rsidP="007614AC">
      <w:pPr>
        <w:spacing w:after="120"/>
        <w:rPr>
          <w:b/>
          <w:bCs/>
          <w:lang w:val="en-US"/>
        </w:rPr>
      </w:pPr>
      <w:r w:rsidRPr="00152A22">
        <w:rPr>
          <w:b/>
          <w:bCs/>
          <w:lang w:val="en-US"/>
        </w:rPr>
        <w:t xml:space="preserve">Observation </w:t>
      </w:r>
      <w:r>
        <w:rPr>
          <w:b/>
          <w:bCs/>
          <w:lang w:val="en-US"/>
        </w:rPr>
        <w:t>1a</w:t>
      </w:r>
      <w:r w:rsidRPr="00152A22">
        <w:rPr>
          <w:b/>
          <w:bCs/>
          <w:lang w:val="en-US"/>
        </w:rPr>
        <w:t xml:space="preserve">: </w:t>
      </w:r>
      <w:r>
        <w:rPr>
          <w:b/>
          <w:bCs/>
          <w:lang w:val="en-US"/>
        </w:rPr>
        <w:t xml:space="preserve">Mobile IAB cannot be properly supported unless RAN3 converges on how to pass the </w:t>
      </w:r>
      <w:proofErr w:type="spellStart"/>
      <w:r>
        <w:rPr>
          <w:b/>
          <w:bCs/>
          <w:lang w:val="en-US"/>
        </w:rPr>
        <w:t>mIAB’s</w:t>
      </w:r>
      <w:proofErr w:type="spellEnd"/>
      <w:r>
        <w:rPr>
          <w:b/>
          <w:bCs/>
          <w:lang w:val="en-US"/>
        </w:rPr>
        <w:t xml:space="preserve"> authorization status to the DU’s CU. </w:t>
      </w:r>
    </w:p>
    <w:p w14:paraId="34E6E8A8" w14:textId="77777777" w:rsidR="007614AC" w:rsidRDefault="007614AC" w:rsidP="007614AC">
      <w:pPr>
        <w:spacing w:before="120" w:after="120"/>
      </w:pPr>
      <w:r>
        <w:t xml:space="preserve">The </w:t>
      </w:r>
      <w:proofErr w:type="spellStart"/>
      <w:r>
        <w:t>mIAB</w:t>
      </w:r>
      <w:proofErr w:type="spellEnd"/>
      <w:r>
        <w:t xml:space="preserve">-authorization status can be passed via </w:t>
      </w:r>
      <w:proofErr w:type="spellStart"/>
      <w:r>
        <w:t>Xn</w:t>
      </w:r>
      <w:proofErr w:type="spellEnd"/>
      <w:r>
        <w:t xml:space="preserve"> or via the </w:t>
      </w:r>
      <w:proofErr w:type="spellStart"/>
      <w:r>
        <w:t>mIAB</w:t>
      </w:r>
      <w:proofErr w:type="spellEnd"/>
      <w:r>
        <w:t xml:space="preserve">-node. However, since the </w:t>
      </w:r>
      <w:proofErr w:type="spellStart"/>
      <w:r>
        <w:t>mIAB</w:t>
      </w:r>
      <w:proofErr w:type="spellEnd"/>
      <w:r>
        <w:t xml:space="preserve">-node may not be trustable, the authorization status should not be passed via the IAB-node. </w:t>
      </w:r>
    </w:p>
    <w:p w14:paraId="19784668" w14:textId="77777777" w:rsidR="007614AC" w:rsidRDefault="007614AC" w:rsidP="007614AC">
      <w:pPr>
        <w:spacing w:before="120" w:after="120"/>
        <w:rPr>
          <w:b/>
          <w:bCs/>
        </w:rPr>
      </w:pPr>
      <w:r w:rsidRPr="007E3557">
        <w:rPr>
          <w:b/>
          <w:bCs/>
        </w:rPr>
        <w:t xml:space="preserve">Observation </w:t>
      </w:r>
      <w:r>
        <w:rPr>
          <w:b/>
          <w:bCs/>
        </w:rPr>
        <w:t>1b</w:t>
      </w:r>
      <w:r w:rsidRPr="007E3557">
        <w:rPr>
          <w:b/>
          <w:bCs/>
        </w:rPr>
        <w:t xml:space="preserve">: </w:t>
      </w:r>
      <w:r>
        <w:rPr>
          <w:b/>
          <w:bCs/>
        </w:rPr>
        <w:t>The</w:t>
      </w:r>
      <w:r w:rsidRPr="007E3557">
        <w:rPr>
          <w:b/>
          <w:bCs/>
        </w:rPr>
        <w:t xml:space="preserve"> authorization status </w:t>
      </w:r>
      <w:r>
        <w:rPr>
          <w:b/>
          <w:bCs/>
        </w:rPr>
        <w:t xml:space="preserve">update </w:t>
      </w:r>
      <w:r w:rsidRPr="007E3557">
        <w:rPr>
          <w:b/>
          <w:bCs/>
        </w:rPr>
        <w:t xml:space="preserve">should </w:t>
      </w:r>
      <w:r>
        <w:rPr>
          <w:b/>
          <w:bCs/>
        </w:rPr>
        <w:t xml:space="preserve">not be passed to the </w:t>
      </w:r>
      <w:proofErr w:type="spellStart"/>
      <w:r>
        <w:rPr>
          <w:b/>
          <w:bCs/>
        </w:rPr>
        <w:t>mIAB</w:t>
      </w:r>
      <w:proofErr w:type="spellEnd"/>
      <w:r>
        <w:rPr>
          <w:b/>
          <w:bCs/>
        </w:rPr>
        <w:t xml:space="preserve">-DU’s CU via the IAB-node since the IAB-node may not be trustable. </w:t>
      </w:r>
    </w:p>
    <w:p w14:paraId="3631C14C" w14:textId="77777777" w:rsidR="007614AC" w:rsidRDefault="007614AC" w:rsidP="007614AC">
      <w:pPr>
        <w:spacing w:before="120" w:after="120"/>
      </w:pPr>
      <w:r>
        <w:t xml:space="preserve">At the same time, it must be possible to pass the </w:t>
      </w:r>
      <w:proofErr w:type="spellStart"/>
      <w:r>
        <w:t>mIAB</w:t>
      </w:r>
      <w:proofErr w:type="spellEnd"/>
      <w:r>
        <w:t xml:space="preserve">-authorization status in case </w:t>
      </w:r>
      <w:proofErr w:type="spellStart"/>
      <w:r>
        <w:t>Xn</w:t>
      </w:r>
      <w:proofErr w:type="spellEnd"/>
      <w:r>
        <w:t xml:space="preserve"> is not available between MT’s CU and DU’s CU. </w:t>
      </w:r>
    </w:p>
    <w:p w14:paraId="2DD15F52" w14:textId="77777777" w:rsidR="007614AC" w:rsidRDefault="007614AC" w:rsidP="007614AC">
      <w:pPr>
        <w:spacing w:before="120" w:after="120"/>
      </w:pPr>
      <w:r w:rsidRPr="007E3557">
        <w:rPr>
          <w:b/>
          <w:bCs/>
        </w:rPr>
        <w:t xml:space="preserve">Observation </w:t>
      </w:r>
      <w:r>
        <w:rPr>
          <w:b/>
          <w:bCs/>
        </w:rPr>
        <w:t>1c</w:t>
      </w:r>
      <w:r w:rsidRPr="007E3557">
        <w:rPr>
          <w:b/>
          <w:bCs/>
        </w:rPr>
        <w:t xml:space="preserve">: </w:t>
      </w:r>
      <w:r>
        <w:rPr>
          <w:b/>
          <w:bCs/>
        </w:rPr>
        <w:t xml:space="preserve">It must be possible to pass the </w:t>
      </w:r>
      <w:proofErr w:type="spellStart"/>
      <w:r>
        <w:rPr>
          <w:b/>
          <w:bCs/>
        </w:rPr>
        <w:t>mIAB</w:t>
      </w:r>
      <w:proofErr w:type="spellEnd"/>
      <w:r w:rsidRPr="007E3557">
        <w:rPr>
          <w:b/>
          <w:bCs/>
        </w:rPr>
        <w:t xml:space="preserve"> authorization status </w:t>
      </w:r>
      <w:r>
        <w:rPr>
          <w:b/>
          <w:bCs/>
        </w:rPr>
        <w:t xml:space="preserve">to the </w:t>
      </w:r>
      <w:proofErr w:type="spellStart"/>
      <w:r>
        <w:rPr>
          <w:b/>
          <w:bCs/>
        </w:rPr>
        <w:t>mIAB</w:t>
      </w:r>
      <w:proofErr w:type="spellEnd"/>
      <w:r>
        <w:rPr>
          <w:b/>
          <w:bCs/>
        </w:rPr>
        <w:t xml:space="preserve">-DU’s CU in case </w:t>
      </w:r>
      <w:proofErr w:type="spellStart"/>
      <w:r>
        <w:rPr>
          <w:b/>
          <w:bCs/>
        </w:rPr>
        <w:t>Xn</w:t>
      </w:r>
      <w:proofErr w:type="spellEnd"/>
      <w:r>
        <w:rPr>
          <w:b/>
          <w:bCs/>
        </w:rPr>
        <w:t xml:space="preserve"> is not available.</w:t>
      </w:r>
    </w:p>
    <w:p w14:paraId="5442970B" w14:textId="77777777" w:rsidR="007614AC" w:rsidRDefault="007614AC" w:rsidP="007614AC">
      <w:pPr>
        <w:spacing w:before="120" w:after="120"/>
        <w:rPr>
          <w:b/>
          <w:bCs/>
        </w:rPr>
      </w:pPr>
      <w:r>
        <w:t xml:space="preserve">The following solutions can be considered in the scenario where the MT’s CU has no </w:t>
      </w:r>
      <w:proofErr w:type="spellStart"/>
      <w:r>
        <w:t>Xn</w:t>
      </w:r>
      <w:proofErr w:type="spellEnd"/>
      <w:r>
        <w:t xml:space="preserve">-connectivity with the DU’s CU: </w:t>
      </w:r>
    </w:p>
    <w:p w14:paraId="19A95B10" w14:textId="77777777" w:rsidR="007614AC" w:rsidRPr="005F443A" w:rsidRDefault="007614AC" w:rsidP="007614AC">
      <w:pPr>
        <w:spacing w:after="120"/>
        <w:ind w:left="360"/>
        <w:rPr>
          <w:b/>
          <w:bCs/>
          <w:lang w:val="en-US"/>
        </w:rPr>
      </w:pPr>
      <w:r w:rsidRPr="005F443A">
        <w:rPr>
          <w:b/>
          <w:bCs/>
          <w:lang w:val="en-US"/>
        </w:rPr>
        <w:t xml:space="preserve">Sol </w:t>
      </w:r>
      <w:r>
        <w:rPr>
          <w:b/>
          <w:bCs/>
          <w:lang w:val="en-US"/>
        </w:rPr>
        <w:t>1</w:t>
      </w:r>
      <w:r w:rsidRPr="005F443A">
        <w:rPr>
          <w:b/>
          <w:bCs/>
          <w:lang w:val="en-US"/>
        </w:rPr>
        <w:t xml:space="preserve">: </w:t>
      </w:r>
      <w:r>
        <w:rPr>
          <w:b/>
          <w:bCs/>
          <w:lang w:val="en-US"/>
        </w:rPr>
        <w:t xml:space="preserve">The </w:t>
      </w:r>
      <w:proofErr w:type="spellStart"/>
      <w:r>
        <w:rPr>
          <w:b/>
          <w:bCs/>
          <w:lang w:val="en-US"/>
        </w:rPr>
        <w:t>mIAB</w:t>
      </w:r>
      <w:proofErr w:type="spellEnd"/>
      <w:r>
        <w:rPr>
          <w:b/>
          <w:bCs/>
          <w:lang w:val="en-US"/>
        </w:rPr>
        <w:t>-authorization status is passed from MT’s CU to DU’s CU via NG</w:t>
      </w:r>
      <w:r w:rsidRPr="005F443A">
        <w:rPr>
          <w:b/>
          <w:bCs/>
          <w:lang w:val="en-US"/>
        </w:rPr>
        <w:t>-based signaling.</w:t>
      </w:r>
    </w:p>
    <w:p w14:paraId="11173507" w14:textId="77777777" w:rsidR="007614AC" w:rsidRPr="005F443A" w:rsidRDefault="007614AC" w:rsidP="007614AC">
      <w:pPr>
        <w:spacing w:after="120"/>
        <w:ind w:left="360"/>
        <w:rPr>
          <w:b/>
          <w:bCs/>
          <w:lang w:val="en-US"/>
        </w:rPr>
      </w:pPr>
      <w:r w:rsidRPr="005F443A">
        <w:rPr>
          <w:b/>
          <w:bCs/>
          <w:lang w:val="en-US"/>
        </w:rPr>
        <w:t xml:space="preserve">Sol </w:t>
      </w:r>
      <w:r>
        <w:rPr>
          <w:b/>
          <w:bCs/>
          <w:lang w:val="en-US"/>
        </w:rPr>
        <w:t>2</w:t>
      </w:r>
      <w:r w:rsidRPr="005F443A">
        <w:rPr>
          <w:b/>
          <w:bCs/>
          <w:lang w:val="en-US"/>
        </w:rPr>
        <w:t xml:space="preserve">: </w:t>
      </w:r>
      <w:r>
        <w:rPr>
          <w:b/>
          <w:bCs/>
          <w:lang w:val="en-US"/>
        </w:rPr>
        <w:t xml:space="preserve">In absence of </w:t>
      </w:r>
      <w:proofErr w:type="spellStart"/>
      <w:r>
        <w:rPr>
          <w:b/>
          <w:bCs/>
          <w:lang w:val="en-US"/>
        </w:rPr>
        <w:t>Xn</w:t>
      </w:r>
      <w:proofErr w:type="spellEnd"/>
      <w:r>
        <w:rPr>
          <w:b/>
          <w:bCs/>
          <w:lang w:val="en-US"/>
        </w:rPr>
        <w:t xml:space="preserve">, the DU is migrated to a new CU that has </w:t>
      </w:r>
      <w:proofErr w:type="spellStart"/>
      <w:r>
        <w:rPr>
          <w:b/>
          <w:bCs/>
          <w:lang w:val="en-US"/>
        </w:rPr>
        <w:t>Xn</w:t>
      </w:r>
      <w:proofErr w:type="spellEnd"/>
      <w:r>
        <w:rPr>
          <w:b/>
          <w:bCs/>
          <w:lang w:val="en-US"/>
        </w:rPr>
        <w:t xml:space="preserve"> connectivity with the MT’s CU. </w:t>
      </w:r>
    </w:p>
    <w:p w14:paraId="425A1A92" w14:textId="77777777" w:rsidR="007614AC" w:rsidRPr="005F443A" w:rsidRDefault="007614AC" w:rsidP="007614AC">
      <w:pPr>
        <w:spacing w:after="120"/>
        <w:ind w:left="360"/>
        <w:rPr>
          <w:b/>
          <w:bCs/>
          <w:lang w:val="en-US"/>
        </w:rPr>
      </w:pPr>
      <w:r w:rsidRPr="005F443A">
        <w:rPr>
          <w:b/>
          <w:bCs/>
          <w:lang w:val="en-US"/>
        </w:rPr>
        <w:t xml:space="preserve">Sol </w:t>
      </w:r>
      <w:r>
        <w:rPr>
          <w:b/>
          <w:bCs/>
          <w:lang w:val="en-US"/>
        </w:rPr>
        <w:t>3</w:t>
      </w:r>
      <w:r w:rsidRPr="005F443A">
        <w:rPr>
          <w:b/>
          <w:bCs/>
          <w:lang w:val="en-US"/>
        </w:rPr>
        <w:t xml:space="preserve">: </w:t>
      </w:r>
      <w:r>
        <w:rPr>
          <w:b/>
          <w:bCs/>
          <w:lang w:val="en-US"/>
        </w:rPr>
        <w:t xml:space="preserve">The MT’s CU asks the MT’s </w:t>
      </w:r>
      <w:r w:rsidRPr="005F443A">
        <w:rPr>
          <w:b/>
          <w:bCs/>
          <w:lang w:val="en-US"/>
        </w:rPr>
        <w:t xml:space="preserve">AMF </w:t>
      </w:r>
      <w:r>
        <w:rPr>
          <w:b/>
          <w:bCs/>
          <w:lang w:val="en-US"/>
        </w:rPr>
        <w:t xml:space="preserve">to </w:t>
      </w:r>
      <w:r w:rsidRPr="005F443A">
        <w:rPr>
          <w:b/>
          <w:bCs/>
          <w:lang w:val="en-US"/>
        </w:rPr>
        <w:t xml:space="preserve">send </w:t>
      </w:r>
      <w:proofErr w:type="spellStart"/>
      <w:r w:rsidRPr="005F443A">
        <w:rPr>
          <w:b/>
          <w:bCs/>
          <w:lang w:val="en-US"/>
        </w:rPr>
        <w:t>mIAB</w:t>
      </w:r>
      <w:proofErr w:type="spellEnd"/>
      <w:r w:rsidRPr="005F443A">
        <w:rPr>
          <w:b/>
          <w:bCs/>
          <w:lang w:val="en-US"/>
        </w:rPr>
        <w:t xml:space="preserve"> authorization </w:t>
      </w:r>
      <w:r>
        <w:rPr>
          <w:b/>
          <w:bCs/>
          <w:lang w:val="en-US"/>
        </w:rPr>
        <w:t>status directly to the DU’s CU.</w:t>
      </w:r>
    </w:p>
    <w:p w14:paraId="15BA2264" w14:textId="77777777" w:rsidR="007614AC" w:rsidRDefault="007614AC" w:rsidP="007614AC">
      <w:pPr>
        <w:spacing w:before="120" w:after="120"/>
        <w:rPr>
          <w:lang w:val="en-US"/>
        </w:rPr>
      </w:pPr>
      <w:r>
        <w:rPr>
          <w:lang w:val="en-US"/>
        </w:rPr>
        <w:t xml:space="preserve">Sol 1 introduces a detour, where the AMF sends the </w:t>
      </w:r>
      <w:proofErr w:type="spellStart"/>
      <w:r>
        <w:rPr>
          <w:lang w:val="en-US"/>
        </w:rPr>
        <w:t>mIAB</w:t>
      </w:r>
      <w:proofErr w:type="spellEnd"/>
      <w:r>
        <w:rPr>
          <w:lang w:val="en-US"/>
        </w:rPr>
        <w:t xml:space="preserve">-authorization status first to the MT’s CU, which then passes it back to the DU’s CU via the AMF. This detour may be acceptable since the </w:t>
      </w:r>
      <w:proofErr w:type="spellStart"/>
      <w:r>
        <w:rPr>
          <w:lang w:val="en-US"/>
        </w:rPr>
        <w:t>mIAB</w:t>
      </w:r>
      <w:proofErr w:type="spellEnd"/>
      <w:r>
        <w:rPr>
          <w:lang w:val="en-US"/>
        </w:rPr>
        <w:t xml:space="preserve">-authorization status is not assumed to change frequently and since NG-based passing is not needed in case </w:t>
      </w:r>
      <w:proofErr w:type="spellStart"/>
      <w:r>
        <w:rPr>
          <w:lang w:val="en-US"/>
        </w:rPr>
        <w:t>Xn</w:t>
      </w:r>
      <w:proofErr w:type="spellEnd"/>
      <w:r>
        <w:rPr>
          <w:lang w:val="en-US"/>
        </w:rPr>
        <w:t xml:space="preserve"> is available.</w:t>
      </w:r>
    </w:p>
    <w:p w14:paraId="20C61785" w14:textId="4BB5F9F7" w:rsidR="007614AC" w:rsidRDefault="007614AC" w:rsidP="007614AC">
      <w:pPr>
        <w:spacing w:before="120" w:after="120"/>
        <w:rPr>
          <w:lang w:val="en-US"/>
        </w:rPr>
      </w:pPr>
      <w:r>
        <w:rPr>
          <w:lang w:val="en-US"/>
        </w:rPr>
        <w:t xml:space="preserve">Sol 2 implies that during network integration and after MT migration, the DU’s CU is informed about the </w:t>
      </w:r>
      <w:proofErr w:type="spellStart"/>
      <w:r>
        <w:rPr>
          <w:lang w:val="en-US"/>
        </w:rPr>
        <w:t>gNB</w:t>
      </w:r>
      <w:proofErr w:type="spellEnd"/>
      <w:r>
        <w:rPr>
          <w:lang w:val="en-US"/>
        </w:rPr>
        <w:t xml:space="preserve">-ID of the MT’s CU, and this </w:t>
      </w:r>
      <w:proofErr w:type="spellStart"/>
      <w:r>
        <w:rPr>
          <w:lang w:val="en-US"/>
        </w:rPr>
        <w:t>gNB</w:t>
      </w:r>
      <w:proofErr w:type="spellEnd"/>
      <w:r>
        <w:rPr>
          <w:lang w:val="en-US"/>
        </w:rPr>
        <w:t xml:space="preserve">-ID is passed via the IAB-node since </w:t>
      </w:r>
      <w:proofErr w:type="spellStart"/>
      <w:r>
        <w:rPr>
          <w:lang w:val="en-US"/>
        </w:rPr>
        <w:t>Xn</w:t>
      </w:r>
      <w:proofErr w:type="spellEnd"/>
      <w:r>
        <w:rPr>
          <w:lang w:val="en-US"/>
        </w:rPr>
        <w:t xml:space="preserve"> is not available. </w:t>
      </w:r>
      <w:r w:rsidR="00B133B8">
        <w:rPr>
          <w:lang w:val="en-US"/>
        </w:rPr>
        <w:t xml:space="preserve">RAN3 further needs to discuss the behavior for DU migration, in case the target DU’s CU does not have </w:t>
      </w:r>
      <w:proofErr w:type="spellStart"/>
      <w:r w:rsidR="00B133B8">
        <w:rPr>
          <w:lang w:val="en-US"/>
        </w:rPr>
        <w:t>Xn</w:t>
      </w:r>
      <w:proofErr w:type="spellEnd"/>
      <w:r w:rsidR="00B133B8">
        <w:rPr>
          <w:lang w:val="en-US"/>
        </w:rPr>
        <w:t xml:space="preserve"> connectivity to the MT’s CU.</w:t>
      </w:r>
      <w:r>
        <w:rPr>
          <w:lang w:val="en-US"/>
        </w:rPr>
        <w:t xml:space="preserve">   </w:t>
      </w:r>
    </w:p>
    <w:p w14:paraId="6A80FDD7" w14:textId="77777777" w:rsidR="007614AC" w:rsidRDefault="007614AC" w:rsidP="007614AC">
      <w:pPr>
        <w:spacing w:before="120" w:after="120"/>
        <w:rPr>
          <w:lang w:val="en-US"/>
        </w:rPr>
      </w:pPr>
      <w:r>
        <w:rPr>
          <w:lang w:val="en-US"/>
        </w:rPr>
        <w:t xml:space="preserve">Sol 3 represents an optimization to Sol 1. The MT’s CU informs the AMF about the DU’s CU including the </w:t>
      </w:r>
      <w:proofErr w:type="spellStart"/>
      <w:r>
        <w:rPr>
          <w:lang w:val="en-US"/>
        </w:rPr>
        <w:t>gNB</w:t>
      </w:r>
      <w:proofErr w:type="spellEnd"/>
      <w:r>
        <w:rPr>
          <w:lang w:val="en-US"/>
        </w:rPr>
        <w:t xml:space="preserve"> ID of the DU’s CU and a </w:t>
      </w:r>
      <w:proofErr w:type="spellStart"/>
      <w:r>
        <w:rPr>
          <w:lang w:val="en-US"/>
        </w:rPr>
        <w:t>mIAB</w:t>
      </w:r>
      <w:proofErr w:type="spellEnd"/>
      <w:r>
        <w:rPr>
          <w:lang w:val="en-US"/>
        </w:rPr>
        <w:t xml:space="preserve">-node ID that is globally unique (e.g., combination of BAP address and </w:t>
      </w:r>
      <w:proofErr w:type="spellStart"/>
      <w:r>
        <w:rPr>
          <w:lang w:val="en-US"/>
        </w:rPr>
        <w:t>gNB</w:t>
      </w:r>
      <w:proofErr w:type="spellEnd"/>
      <w:r>
        <w:rPr>
          <w:lang w:val="en-US"/>
        </w:rPr>
        <w:t xml:space="preserve">-ID of MT’s CU). The AMF can then send the </w:t>
      </w:r>
      <w:proofErr w:type="spellStart"/>
      <w:r>
        <w:rPr>
          <w:lang w:val="en-US"/>
        </w:rPr>
        <w:t>mIAB</w:t>
      </w:r>
      <w:proofErr w:type="spellEnd"/>
      <w:r>
        <w:rPr>
          <w:lang w:val="en-US"/>
        </w:rPr>
        <w:t xml:space="preserve"> authorization status directly to the DU’s CU by including </w:t>
      </w:r>
      <w:proofErr w:type="gramStart"/>
      <w:r>
        <w:rPr>
          <w:lang w:val="en-US"/>
        </w:rPr>
        <w:t>the this</w:t>
      </w:r>
      <w:proofErr w:type="gramEnd"/>
      <w:r>
        <w:rPr>
          <w:lang w:val="en-US"/>
        </w:rPr>
        <w:t xml:space="preserve"> </w:t>
      </w:r>
      <w:proofErr w:type="spellStart"/>
      <w:r>
        <w:rPr>
          <w:lang w:val="en-US"/>
        </w:rPr>
        <w:t>mIAB</w:t>
      </w:r>
      <w:proofErr w:type="spellEnd"/>
      <w:r>
        <w:rPr>
          <w:lang w:val="en-US"/>
        </w:rPr>
        <w:t>-node ID.</w:t>
      </w:r>
    </w:p>
    <w:p w14:paraId="0850712D" w14:textId="77777777" w:rsidR="00F2264C" w:rsidRPr="00D524B3" w:rsidRDefault="00F2264C" w:rsidP="00F2264C">
      <w:pPr>
        <w:spacing w:before="120" w:after="120"/>
        <w:rPr>
          <w:b/>
          <w:bCs/>
          <w:lang w:val="en-US"/>
        </w:rPr>
      </w:pPr>
      <w:r w:rsidRPr="00D524B3">
        <w:rPr>
          <w:b/>
          <w:bCs/>
          <w:lang w:val="en-US"/>
        </w:rPr>
        <w:t xml:space="preserve">Proposal </w:t>
      </w:r>
      <w:r>
        <w:rPr>
          <w:b/>
          <w:bCs/>
          <w:lang w:val="en-US"/>
        </w:rPr>
        <w:t>1</w:t>
      </w:r>
      <w:r w:rsidRPr="00D524B3">
        <w:rPr>
          <w:b/>
          <w:bCs/>
          <w:lang w:val="en-US"/>
        </w:rPr>
        <w:t xml:space="preserve">a: </w:t>
      </w:r>
      <w:r>
        <w:rPr>
          <w:b/>
          <w:bCs/>
          <w:lang w:val="en-US"/>
        </w:rPr>
        <w:t xml:space="preserve">For the passing of the </w:t>
      </w:r>
      <w:proofErr w:type="spellStart"/>
      <w:r>
        <w:rPr>
          <w:b/>
          <w:bCs/>
          <w:lang w:val="en-US"/>
        </w:rPr>
        <w:t>mIAB</w:t>
      </w:r>
      <w:proofErr w:type="spellEnd"/>
      <w:r>
        <w:rPr>
          <w:b/>
          <w:bCs/>
          <w:lang w:val="en-US"/>
        </w:rPr>
        <w:t xml:space="preserve"> authorization status to the DU’s CU in absence of </w:t>
      </w:r>
      <w:proofErr w:type="spellStart"/>
      <w:r>
        <w:rPr>
          <w:b/>
          <w:bCs/>
          <w:lang w:val="en-US"/>
        </w:rPr>
        <w:t>Xn</w:t>
      </w:r>
      <w:proofErr w:type="spellEnd"/>
      <w:r>
        <w:rPr>
          <w:b/>
          <w:bCs/>
          <w:lang w:val="en-US"/>
        </w:rPr>
        <w:t xml:space="preserve">, </w:t>
      </w:r>
      <w:r w:rsidRPr="00D524B3">
        <w:rPr>
          <w:b/>
          <w:bCs/>
          <w:lang w:val="en-US"/>
        </w:rPr>
        <w:t xml:space="preserve">RAN3 to </w:t>
      </w:r>
      <w:r>
        <w:rPr>
          <w:b/>
          <w:bCs/>
          <w:lang w:val="en-US"/>
        </w:rPr>
        <w:t>select</w:t>
      </w:r>
      <w:r w:rsidRPr="00D524B3">
        <w:rPr>
          <w:b/>
          <w:bCs/>
          <w:lang w:val="en-US"/>
        </w:rPr>
        <w:t xml:space="preserve"> between the following solutions:</w:t>
      </w:r>
    </w:p>
    <w:p w14:paraId="4A0BB1BB" w14:textId="77777777" w:rsidR="007614AC" w:rsidRPr="005F443A" w:rsidRDefault="007614AC" w:rsidP="007614AC">
      <w:pPr>
        <w:spacing w:after="120"/>
        <w:ind w:left="360"/>
        <w:rPr>
          <w:b/>
          <w:bCs/>
          <w:lang w:val="en-US"/>
        </w:rPr>
      </w:pPr>
      <w:r w:rsidRPr="005F443A">
        <w:rPr>
          <w:b/>
          <w:bCs/>
          <w:lang w:val="en-US"/>
        </w:rPr>
        <w:t xml:space="preserve">Sol </w:t>
      </w:r>
      <w:r>
        <w:rPr>
          <w:b/>
          <w:bCs/>
          <w:lang w:val="en-US"/>
        </w:rPr>
        <w:t>1</w:t>
      </w:r>
      <w:r w:rsidRPr="005F443A">
        <w:rPr>
          <w:b/>
          <w:bCs/>
          <w:lang w:val="en-US"/>
        </w:rPr>
        <w:t xml:space="preserve">: </w:t>
      </w:r>
      <w:r>
        <w:rPr>
          <w:b/>
          <w:bCs/>
          <w:lang w:val="en-US"/>
        </w:rPr>
        <w:t xml:space="preserve">The </w:t>
      </w:r>
      <w:proofErr w:type="spellStart"/>
      <w:r>
        <w:rPr>
          <w:b/>
          <w:bCs/>
          <w:lang w:val="en-US"/>
        </w:rPr>
        <w:t>mIAB</w:t>
      </w:r>
      <w:proofErr w:type="spellEnd"/>
      <w:r>
        <w:rPr>
          <w:b/>
          <w:bCs/>
          <w:lang w:val="en-US"/>
        </w:rPr>
        <w:t>-authorization status is passed from MT’s CU to DU’s CU via NG</w:t>
      </w:r>
      <w:r w:rsidRPr="005F443A">
        <w:rPr>
          <w:b/>
          <w:bCs/>
          <w:lang w:val="en-US"/>
        </w:rPr>
        <w:t>-based signaling.</w:t>
      </w:r>
    </w:p>
    <w:p w14:paraId="3DAE267B" w14:textId="77777777" w:rsidR="007614AC" w:rsidRPr="005F443A" w:rsidRDefault="007614AC" w:rsidP="007614AC">
      <w:pPr>
        <w:spacing w:after="120"/>
        <w:ind w:left="360"/>
        <w:rPr>
          <w:b/>
          <w:bCs/>
          <w:lang w:val="en-US"/>
        </w:rPr>
      </w:pPr>
      <w:r w:rsidRPr="005F443A">
        <w:rPr>
          <w:b/>
          <w:bCs/>
          <w:lang w:val="en-US"/>
        </w:rPr>
        <w:t xml:space="preserve">Sol </w:t>
      </w:r>
      <w:r>
        <w:rPr>
          <w:b/>
          <w:bCs/>
          <w:lang w:val="en-US"/>
        </w:rPr>
        <w:t>2</w:t>
      </w:r>
      <w:r w:rsidRPr="005F443A">
        <w:rPr>
          <w:b/>
          <w:bCs/>
          <w:lang w:val="en-US"/>
        </w:rPr>
        <w:t xml:space="preserve">: </w:t>
      </w:r>
      <w:r>
        <w:rPr>
          <w:b/>
          <w:bCs/>
          <w:lang w:val="en-US"/>
        </w:rPr>
        <w:t xml:space="preserve">In absence of </w:t>
      </w:r>
      <w:proofErr w:type="spellStart"/>
      <w:r>
        <w:rPr>
          <w:b/>
          <w:bCs/>
          <w:lang w:val="en-US"/>
        </w:rPr>
        <w:t>Xn</w:t>
      </w:r>
      <w:proofErr w:type="spellEnd"/>
      <w:r>
        <w:rPr>
          <w:b/>
          <w:bCs/>
          <w:lang w:val="en-US"/>
        </w:rPr>
        <w:t xml:space="preserve">, the DU is migrated to a new CU that has </w:t>
      </w:r>
      <w:proofErr w:type="spellStart"/>
      <w:r>
        <w:rPr>
          <w:b/>
          <w:bCs/>
          <w:lang w:val="en-US"/>
        </w:rPr>
        <w:t>Xn</w:t>
      </w:r>
      <w:proofErr w:type="spellEnd"/>
      <w:r>
        <w:rPr>
          <w:b/>
          <w:bCs/>
          <w:lang w:val="en-US"/>
        </w:rPr>
        <w:t xml:space="preserve"> connectivity with the MT’s CU. </w:t>
      </w:r>
    </w:p>
    <w:p w14:paraId="5D070477" w14:textId="77777777" w:rsidR="007614AC" w:rsidRPr="005F443A" w:rsidRDefault="007614AC" w:rsidP="007614AC">
      <w:pPr>
        <w:spacing w:after="120"/>
        <w:ind w:left="360"/>
        <w:rPr>
          <w:b/>
          <w:bCs/>
          <w:lang w:val="en-US"/>
        </w:rPr>
      </w:pPr>
      <w:r w:rsidRPr="005F443A">
        <w:rPr>
          <w:b/>
          <w:bCs/>
          <w:lang w:val="en-US"/>
        </w:rPr>
        <w:t xml:space="preserve">Sol </w:t>
      </w:r>
      <w:r>
        <w:rPr>
          <w:b/>
          <w:bCs/>
          <w:lang w:val="en-US"/>
        </w:rPr>
        <w:t>3</w:t>
      </w:r>
      <w:r w:rsidRPr="005F443A">
        <w:rPr>
          <w:b/>
          <w:bCs/>
          <w:lang w:val="en-US"/>
        </w:rPr>
        <w:t xml:space="preserve">: </w:t>
      </w:r>
      <w:r>
        <w:rPr>
          <w:b/>
          <w:bCs/>
          <w:lang w:val="en-US"/>
        </w:rPr>
        <w:t xml:space="preserve">The MT’s CU asks the MT’s </w:t>
      </w:r>
      <w:r w:rsidRPr="005F443A">
        <w:rPr>
          <w:b/>
          <w:bCs/>
          <w:lang w:val="en-US"/>
        </w:rPr>
        <w:t xml:space="preserve">AMF </w:t>
      </w:r>
      <w:r>
        <w:rPr>
          <w:b/>
          <w:bCs/>
          <w:lang w:val="en-US"/>
        </w:rPr>
        <w:t xml:space="preserve">to </w:t>
      </w:r>
      <w:r w:rsidRPr="005F443A">
        <w:rPr>
          <w:b/>
          <w:bCs/>
          <w:lang w:val="en-US"/>
        </w:rPr>
        <w:t xml:space="preserve">send </w:t>
      </w:r>
      <w:proofErr w:type="spellStart"/>
      <w:r w:rsidRPr="005F443A">
        <w:rPr>
          <w:b/>
          <w:bCs/>
          <w:lang w:val="en-US"/>
        </w:rPr>
        <w:t>mIAB</w:t>
      </w:r>
      <w:proofErr w:type="spellEnd"/>
      <w:r w:rsidRPr="005F443A">
        <w:rPr>
          <w:b/>
          <w:bCs/>
          <w:lang w:val="en-US"/>
        </w:rPr>
        <w:t xml:space="preserve"> authorization </w:t>
      </w:r>
      <w:r>
        <w:rPr>
          <w:b/>
          <w:bCs/>
          <w:lang w:val="en-US"/>
        </w:rPr>
        <w:t>status directly to the DU’s CU.</w:t>
      </w:r>
    </w:p>
    <w:p w14:paraId="71432384" w14:textId="77777777" w:rsidR="007614AC" w:rsidRDefault="007614AC" w:rsidP="007614AC">
      <w:pPr>
        <w:spacing w:after="120"/>
        <w:rPr>
          <w:b/>
          <w:bCs/>
          <w:lang w:val="en-US"/>
        </w:rPr>
      </w:pPr>
    </w:p>
    <w:p w14:paraId="37B67A70" w14:textId="77777777" w:rsidR="007614AC" w:rsidRDefault="007614AC" w:rsidP="007614AC">
      <w:pPr>
        <w:spacing w:after="120"/>
        <w:rPr>
          <w:b/>
          <w:bCs/>
          <w:lang w:val="en-US"/>
        </w:rPr>
      </w:pPr>
      <w:r w:rsidRPr="00C1699D">
        <w:rPr>
          <w:b/>
          <w:bCs/>
          <w:lang w:val="en-US"/>
        </w:rPr>
        <w:t xml:space="preserve">Proposal </w:t>
      </w:r>
      <w:r>
        <w:rPr>
          <w:b/>
          <w:bCs/>
          <w:lang w:val="en-US"/>
        </w:rPr>
        <w:t>1</w:t>
      </w:r>
      <w:r w:rsidRPr="00C1699D">
        <w:rPr>
          <w:b/>
          <w:bCs/>
          <w:lang w:val="en-US"/>
        </w:rPr>
        <w:t xml:space="preserve">b: RAN3 to not discuss any further topics on mobile IAB until Proposal </w:t>
      </w:r>
      <w:r>
        <w:rPr>
          <w:b/>
          <w:bCs/>
          <w:lang w:val="en-US"/>
        </w:rPr>
        <w:t>1</w:t>
      </w:r>
      <w:r w:rsidRPr="00C1699D">
        <w:rPr>
          <w:b/>
          <w:bCs/>
          <w:lang w:val="en-US"/>
        </w:rPr>
        <w:t>a has been resolved.</w:t>
      </w:r>
    </w:p>
    <w:p w14:paraId="3DE7442F" w14:textId="77777777" w:rsidR="004E6ADB" w:rsidRPr="00C1699D" w:rsidRDefault="004E6ADB" w:rsidP="007614AC">
      <w:pPr>
        <w:spacing w:after="120"/>
        <w:rPr>
          <w:b/>
          <w:bCs/>
          <w:lang w:val="en-US"/>
        </w:rPr>
      </w:pPr>
    </w:p>
    <w:p w14:paraId="6C932D11" w14:textId="547CBEFE" w:rsidR="00D23107" w:rsidRDefault="00D23107" w:rsidP="00D23107">
      <w:pPr>
        <w:pStyle w:val="Heading2"/>
        <w:rPr>
          <w:highlight w:val="yellow"/>
        </w:rPr>
      </w:pPr>
      <w:r>
        <w:rPr>
          <w:highlight w:val="yellow"/>
        </w:rPr>
        <w:lastRenderedPageBreak/>
        <w:t>Issue 2:</w:t>
      </w:r>
      <w:r w:rsidRPr="002335F9">
        <w:t xml:space="preserve"> </w:t>
      </w:r>
      <w:r w:rsidR="00B133B8">
        <w:t xml:space="preserve">Behaviour of </w:t>
      </w:r>
      <w:r w:rsidR="007440A7">
        <w:t>CU</w:t>
      </w:r>
      <w:r w:rsidR="00B133B8">
        <w:t xml:space="preserve"> in absence of </w:t>
      </w:r>
      <w:proofErr w:type="spellStart"/>
      <w:r>
        <w:t>Xn</w:t>
      </w:r>
      <w:proofErr w:type="spellEnd"/>
    </w:p>
    <w:p w14:paraId="26D17495" w14:textId="67A4FDAD" w:rsidR="008D7FDD" w:rsidRDefault="008D7FDD" w:rsidP="00D23107">
      <w:pPr>
        <w:pStyle w:val="Agreement"/>
        <w:numPr>
          <w:ilvl w:val="0"/>
          <w:numId w:val="0"/>
        </w:numPr>
        <w:snapToGrid w:val="0"/>
        <w:spacing w:before="120" w:after="120"/>
        <w:rPr>
          <w:rFonts w:ascii="Times New Roman" w:hAnsi="Times New Roman"/>
          <w:b w:val="0"/>
        </w:rPr>
      </w:pPr>
      <w:r>
        <w:rPr>
          <w:rFonts w:ascii="Times New Roman" w:hAnsi="Times New Roman"/>
          <w:b w:val="0"/>
        </w:rPr>
        <w:t xml:space="preserve">The </w:t>
      </w:r>
      <w:proofErr w:type="spellStart"/>
      <w:r>
        <w:rPr>
          <w:rFonts w:ascii="Times New Roman" w:hAnsi="Times New Roman"/>
          <w:b w:val="0"/>
        </w:rPr>
        <w:t>Xn</w:t>
      </w:r>
      <w:proofErr w:type="spellEnd"/>
      <w:r>
        <w:rPr>
          <w:rFonts w:ascii="Times New Roman" w:hAnsi="Times New Roman"/>
          <w:b w:val="0"/>
        </w:rPr>
        <w:t xml:space="preserve"> interface may not always be available</w:t>
      </w:r>
      <w:r w:rsidR="00B133B8">
        <w:rPr>
          <w:rFonts w:ascii="Times New Roman" w:hAnsi="Times New Roman"/>
          <w:b w:val="0"/>
        </w:rPr>
        <w:t xml:space="preserve"> between the CUs</w:t>
      </w:r>
      <w:r>
        <w:rPr>
          <w:rFonts w:ascii="Times New Roman" w:hAnsi="Times New Roman"/>
          <w:b w:val="0"/>
        </w:rPr>
        <w:t xml:space="preserve">. RAN3 has agreed that NG-based handover is supported for the MT, which can be used </w:t>
      </w:r>
      <w:r w:rsidR="00B133B8">
        <w:rPr>
          <w:rFonts w:ascii="Times New Roman" w:hAnsi="Times New Roman"/>
          <w:b w:val="0"/>
        </w:rPr>
        <w:t xml:space="preserve">in case there is no </w:t>
      </w:r>
      <w:proofErr w:type="spellStart"/>
      <w:r w:rsidR="00B133B8">
        <w:rPr>
          <w:rFonts w:ascii="Times New Roman" w:hAnsi="Times New Roman"/>
          <w:b w:val="0"/>
        </w:rPr>
        <w:t>Xn</w:t>
      </w:r>
      <w:proofErr w:type="spellEnd"/>
      <w:r w:rsidR="00B133B8">
        <w:rPr>
          <w:rFonts w:ascii="Times New Roman" w:hAnsi="Times New Roman"/>
          <w:b w:val="0"/>
        </w:rPr>
        <w:t xml:space="preserve"> between MTs’ CUs</w:t>
      </w:r>
      <w:r>
        <w:rPr>
          <w:rFonts w:ascii="Times New Roman" w:hAnsi="Times New Roman"/>
          <w:b w:val="0"/>
        </w:rPr>
        <w:t xml:space="preserve">. </w:t>
      </w:r>
      <w:r w:rsidR="00B133B8">
        <w:rPr>
          <w:rFonts w:ascii="Times New Roman" w:hAnsi="Times New Roman"/>
          <w:b w:val="0"/>
        </w:rPr>
        <w:t xml:space="preserve">Apart from MT handover, </w:t>
      </w:r>
      <w:proofErr w:type="spellStart"/>
      <w:r w:rsidR="00B133B8">
        <w:rPr>
          <w:rFonts w:ascii="Times New Roman" w:hAnsi="Times New Roman"/>
          <w:b w:val="0"/>
        </w:rPr>
        <w:t>mIAB</w:t>
      </w:r>
      <w:proofErr w:type="spellEnd"/>
      <w:r w:rsidR="00B133B8">
        <w:rPr>
          <w:rFonts w:ascii="Times New Roman" w:hAnsi="Times New Roman"/>
          <w:b w:val="0"/>
        </w:rPr>
        <w:t xml:space="preserve"> heavily relies on </w:t>
      </w:r>
      <w:proofErr w:type="spellStart"/>
      <w:r w:rsidR="00B133B8">
        <w:rPr>
          <w:rFonts w:ascii="Times New Roman" w:hAnsi="Times New Roman"/>
          <w:b w:val="0"/>
        </w:rPr>
        <w:t>Xn</w:t>
      </w:r>
      <w:proofErr w:type="spellEnd"/>
      <w:r w:rsidR="00B133B8">
        <w:rPr>
          <w:rFonts w:ascii="Times New Roman" w:hAnsi="Times New Roman"/>
          <w:b w:val="0"/>
        </w:rPr>
        <w:t xml:space="preserve"> </w:t>
      </w:r>
      <w:proofErr w:type="spellStart"/>
      <w:r w:rsidR="00B133B8">
        <w:rPr>
          <w:rFonts w:ascii="Times New Roman" w:hAnsi="Times New Roman"/>
          <w:b w:val="0"/>
        </w:rPr>
        <w:t>signaling</w:t>
      </w:r>
      <w:proofErr w:type="spellEnd"/>
      <w:r w:rsidR="00B133B8">
        <w:rPr>
          <w:rFonts w:ascii="Times New Roman" w:hAnsi="Times New Roman"/>
          <w:b w:val="0"/>
        </w:rPr>
        <w:t xml:space="preserve">, e.g., for TMM and IAB Resource Coordination. </w:t>
      </w:r>
      <w:r>
        <w:rPr>
          <w:rFonts w:ascii="Times New Roman" w:hAnsi="Times New Roman"/>
          <w:b w:val="0"/>
        </w:rPr>
        <w:t xml:space="preserve">RAN3 needs to address how the </w:t>
      </w:r>
      <w:r w:rsidR="00B133B8">
        <w:rPr>
          <w:rFonts w:ascii="Times New Roman" w:hAnsi="Times New Roman"/>
          <w:b w:val="0"/>
        </w:rPr>
        <w:t>CUs</w:t>
      </w:r>
      <w:r>
        <w:rPr>
          <w:rFonts w:ascii="Times New Roman" w:hAnsi="Times New Roman"/>
          <w:b w:val="0"/>
        </w:rPr>
        <w:t xml:space="preserve"> should behave in case </w:t>
      </w:r>
      <w:r w:rsidR="00B133B8">
        <w:rPr>
          <w:rFonts w:ascii="Times New Roman" w:hAnsi="Times New Roman"/>
          <w:b w:val="0"/>
        </w:rPr>
        <w:t xml:space="preserve">these procedures cannot be used since </w:t>
      </w:r>
      <w:proofErr w:type="spellStart"/>
      <w:r w:rsidR="00B133B8">
        <w:rPr>
          <w:rFonts w:ascii="Times New Roman" w:hAnsi="Times New Roman"/>
          <w:b w:val="0"/>
        </w:rPr>
        <w:t>Xn</w:t>
      </w:r>
      <w:proofErr w:type="spellEnd"/>
      <w:r w:rsidR="00B133B8">
        <w:rPr>
          <w:rFonts w:ascii="Times New Roman" w:hAnsi="Times New Roman"/>
          <w:b w:val="0"/>
        </w:rPr>
        <w:t xml:space="preserve"> is not available.</w:t>
      </w:r>
    </w:p>
    <w:p w14:paraId="5C2BD8E0" w14:textId="4A8DD507" w:rsidR="008D7FDD" w:rsidRDefault="008D7FDD" w:rsidP="008D7FDD">
      <w:pPr>
        <w:pStyle w:val="Agreement"/>
        <w:numPr>
          <w:ilvl w:val="0"/>
          <w:numId w:val="0"/>
        </w:numPr>
        <w:snapToGrid w:val="0"/>
        <w:spacing w:before="120" w:after="120"/>
        <w:rPr>
          <w:rFonts w:ascii="Times New Roman" w:hAnsi="Times New Roman"/>
          <w:bCs/>
        </w:rPr>
      </w:pPr>
      <w:r w:rsidRPr="008D7FDD">
        <w:rPr>
          <w:rFonts w:ascii="Times New Roman" w:hAnsi="Times New Roman"/>
          <w:bCs/>
        </w:rPr>
        <w:t xml:space="preserve">Observation 2a: RAN3 needs to address how </w:t>
      </w:r>
      <w:r w:rsidR="00B133B8">
        <w:rPr>
          <w:rFonts w:ascii="Times New Roman" w:hAnsi="Times New Roman"/>
          <w:bCs/>
        </w:rPr>
        <w:t xml:space="preserve">CUs should be behave in case the </w:t>
      </w:r>
      <w:proofErr w:type="spellStart"/>
      <w:r w:rsidR="00B133B8">
        <w:rPr>
          <w:rFonts w:ascii="Times New Roman" w:hAnsi="Times New Roman"/>
          <w:bCs/>
        </w:rPr>
        <w:t>Xn</w:t>
      </w:r>
      <w:proofErr w:type="spellEnd"/>
      <w:r w:rsidR="00B133B8">
        <w:rPr>
          <w:rFonts w:ascii="Times New Roman" w:hAnsi="Times New Roman"/>
          <w:bCs/>
        </w:rPr>
        <w:t xml:space="preserve"> </w:t>
      </w:r>
      <w:proofErr w:type="spellStart"/>
      <w:r w:rsidR="00B133B8">
        <w:rPr>
          <w:rFonts w:ascii="Times New Roman" w:hAnsi="Times New Roman"/>
          <w:bCs/>
        </w:rPr>
        <w:t>signaling</w:t>
      </w:r>
      <w:proofErr w:type="spellEnd"/>
      <w:r w:rsidR="00B133B8">
        <w:rPr>
          <w:rFonts w:ascii="Times New Roman" w:hAnsi="Times New Roman"/>
          <w:bCs/>
        </w:rPr>
        <w:t xml:space="preserve">, e.g., for TMM and IAB Resource Coordination, cannot be used since </w:t>
      </w:r>
      <w:proofErr w:type="spellStart"/>
      <w:r w:rsidR="00B133B8">
        <w:rPr>
          <w:rFonts w:ascii="Times New Roman" w:hAnsi="Times New Roman"/>
          <w:bCs/>
        </w:rPr>
        <w:t>Xn</w:t>
      </w:r>
      <w:proofErr w:type="spellEnd"/>
      <w:r w:rsidR="00B133B8">
        <w:rPr>
          <w:rFonts w:ascii="Times New Roman" w:hAnsi="Times New Roman"/>
          <w:bCs/>
        </w:rPr>
        <w:t xml:space="preserve"> is not available.</w:t>
      </w:r>
    </w:p>
    <w:p w14:paraId="72760646" w14:textId="0FB9E0A7" w:rsidR="008D7FDD" w:rsidRPr="008D7FDD" w:rsidRDefault="008D7FDD" w:rsidP="008D7FDD">
      <w:pPr>
        <w:pStyle w:val="Doc-text2"/>
        <w:spacing w:before="120" w:after="120"/>
        <w:ind w:left="0" w:firstLine="0"/>
        <w:rPr>
          <w:rFonts w:ascii="Times New Roman" w:hAnsi="Times New Roman"/>
        </w:rPr>
      </w:pPr>
      <w:r w:rsidRPr="008D7FDD">
        <w:rPr>
          <w:rFonts w:ascii="Times New Roman" w:hAnsi="Times New Roman"/>
        </w:rPr>
        <w:t xml:space="preserve">The following options </w:t>
      </w:r>
      <w:r w:rsidR="00B133B8">
        <w:rPr>
          <w:rFonts w:ascii="Times New Roman" w:hAnsi="Times New Roman"/>
        </w:rPr>
        <w:t>can be considered</w:t>
      </w:r>
      <w:r>
        <w:rPr>
          <w:rFonts w:ascii="Times New Roman" w:hAnsi="Times New Roman"/>
        </w:rPr>
        <w:t>:</w:t>
      </w:r>
    </w:p>
    <w:p w14:paraId="5327DB10" w14:textId="0B0CB7A3" w:rsidR="008D7FDD" w:rsidRPr="005F443A" w:rsidRDefault="008D7FDD" w:rsidP="007440A7">
      <w:pPr>
        <w:spacing w:after="120"/>
        <w:ind w:left="432"/>
        <w:rPr>
          <w:b/>
          <w:bCs/>
          <w:lang w:val="en-US"/>
        </w:rPr>
      </w:pPr>
      <w:r>
        <w:rPr>
          <w:b/>
          <w:bCs/>
          <w:lang w:val="en-US"/>
        </w:rPr>
        <w:t>Option</w:t>
      </w:r>
      <w:r w:rsidRPr="005F443A">
        <w:rPr>
          <w:b/>
          <w:bCs/>
          <w:lang w:val="en-US"/>
        </w:rPr>
        <w:t xml:space="preserve"> </w:t>
      </w:r>
      <w:r>
        <w:rPr>
          <w:b/>
          <w:bCs/>
          <w:lang w:val="en-US"/>
        </w:rPr>
        <w:t>1</w:t>
      </w:r>
      <w:r w:rsidRPr="005F443A">
        <w:rPr>
          <w:b/>
          <w:bCs/>
          <w:lang w:val="en-US"/>
        </w:rPr>
        <w:t xml:space="preserve">: </w:t>
      </w:r>
      <w:r w:rsidR="00B133B8">
        <w:rPr>
          <w:b/>
          <w:bCs/>
          <w:lang w:val="en-US"/>
        </w:rPr>
        <w:t xml:space="preserve">IAB-related </w:t>
      </w:r>
      <w:proofErr w:type="spellStart"/>
      <w:r w:rsidR="00B133B8">
        <w:rPr>
          <w:b/>
          <w:bCs/>
          <w:lang w:val="en-US"/>
        </w:rPr>
        <w:t>Xn</w:t>
      </w:r>
      <w:proofErr w:type="spellEnd"/>
      <w:r w:rsidR="00B133B8">
        <w:rPr>
          <w:b/>
          <w:bCs/>
          <w:lang w:val="en-US"/>
        </w:rPr>
        <w:t xml:space="preserve"> procedures </w:t>
      </w:r>
      <w:r w:rsidR="001D1AED">
        <w:rPr>
          <w:b/>
          <w:bCs/>
          <w:lang w:val="en-US"/>
        </w:rPr>
        <w:t>are conducted via NG/AMF (equivalent to Sol 1 in Issue 1)</w:t>
      </w:r>
      <w:r w:rsidRPr="005F443A">
        <w:rPr>
          <w:b/>
          <w:bCs/>
          <w:lang w:val="en-US"/>
        </w:rPr>
        <w:t>.</w:t>
      </w:r>
    </w:p>
    <w:p w14:paraId="3B0BC74F" w14:textId="78B81475" w:rsidR="008D7FDD" w:rsidRPr="005F443A" w:rsidRDefault="001D1AED" w:rsidP="007440A7">
      <w:pPr>
        <w:spacing w:after="120"/>
        <w:ind w:left="432"/>
        <w:rPr>
          <w:b/>
          <w:bCs/>
          <w:lang w:val="en-US"/>
        </w:rPr>
      </w:pPr>
      <w:r>
        <w:rPr>
          <w:b/>
          <w:bCs/>
          <w:lang w:val="en-US"/>
        </w:rPr>
        <w:t>Option 2</w:t>
      </w:r>
      <w:r w:rsidR="008D7FDD" w:rsidRPr="005F443A">
        <w:rPr>
          <w:b/>
          <w:bCs/>
          <w:lang w:val="en-US"/>
        </w:rPr>
        <w:t xml:space="preserve">: </w:t>
      </w:r>
      <w:r>
        <w:rPr>
          <w:b/>
          <w:bCs/>
          <w:lang w:val="en-US"/>
        </w:rPr>
        <w:t>The</w:t>
      </w:r>
      <w:r w:rsidR="008D7FDD">
        <w:rPr>
          <w:b/>
          <w:bCs/>
          <w:lang w:val="en-US"/>
        </w:rPr>
        <w:t xml:space="preserve"> DU is migrated to a new CU that has </w:t>
      </w:r>
      <w:proofErr w:type="spellStart"/>
      <w:r w:rsidR="008D7FDD">
        <w:rPr>
          <w:b/>
          <w:bCs/>
          <w:lang w:val="en-US"/>
        </w:rPr>
        <w:t>Xn</w:t>
      </w:r>
      <w:proofErr w:type="spellEnd"/>
      <w:r w:rsidR="008D7FDD">
        <w:rPr>
          <w:b/>
          <w:bCs/>
          <w:lang w:val="en-US"/>
        </w:rPr>
        <w:t xml:space="preserve"> connectivity with the MT’s CU</w:t>
      </w:r>
      <w:r>
        <w:rPr>
          <w:b/>
          <w:bCs/>
          <w:lang w:val="en-US"/>
        </w:rPr>
        <w:t xml:space="preserve"> (same as Sol 2 in Issue 1)</w:t>
      </w:r>
      <w:r w:rsidR="008D7FDD">
        <w:rPr>
          <w:b/>
          <w:bCs/>
          <w:lang w:val="en-US"/>
        </w:rPr>
        <w:t xml:space="preserve">. </w:t>
      </w:r>
    </w:p>
    <w:p w14:paraId="69DCA0DC" w14:textId="212DE507" w:rsidR="001D1AED" w:rsidRPr="005F443A" w:rsidRDefault="001D1AED" w:rsidP="007440A7">
      <w:pPr>
        <w:spacing w:after="120"/>
        <w:ind w:left="432"/>
        <w:rPr>
          <w:b/>
          <w:bCs/>
          <w:lang w:val="en-US"/>
        </w:rPr>
      </w:pPr>
      <w:r>
        <w:rPr>
          <w:b/>
          <w:bCs/>
          <w:lang w:val="en-US"/>
        </w:rPr>
        <w:t>Option 3</w:t>
      </w:r>
      <w:r w:rsidRPr="005F443A">
        <w:rPr>
          <w:b/>
          <w:bCs/>
          <w:lang w:val="en-US"/>
        </w:rPr>
        <w:t xml:space="preserve">: </w:t>
      </w:r>
      <w:r w:rsidR="00B133B8">
        <w:rPr>
          <w:b/>
          <w:bCs/>
          <w:lang w:val="en-US"/>
        </w:rPr>
        <w:t xml:space="preserve">IAB-related </w:t>
      </w:r>
      <w:proofErr w:type="spellStart"/>
      <w:r w:rsidR="00B133B8">
        <w:rPr>
          <w:b/>
          <w:bCs/>
          <w:lang w:val="en-US"/>
        </w:rPr>
        <w:t>Xn</w:t>
      </w:r>
      <w:proofErr w:type="spellEnd"/>
      <w:r w:rsidR="00B133B8">
        <w:rPr>
          <w:b/>
          <w:bCs/>
          <w:lang w:val="en-US"/>
        </w:rPr>
        <w:t xml:space="preserve"> procedure</w:t>
      </w:r>
      <w:r>
        <w:rPr>
          <w:b/>
          <w:bCs/>
          <w:lang w:val="en-US"/>
        </w:rPr>
        <w:t xml:space="preserve"> are suspended. </w:t>
      </w:r>
    </w:p>
    <w:p w14:paraId="6EAF222C" w14:textId="70D1CE22" w:rsidR="001D1AED" w:rsidRDefault="000274EC" w:rsidP="001D1AED">
      <w:pPr>
        <w:spacing w:before="120" w:after="120"/>
        <w:rPr>
          <w:lang w:val="en-US"/>
        </w:rPr>
      </w:pPr>
      <w:r>
        <w:rPr>
          <w:lang w:val="en-US"/>
        </w:rPr>
        <w:t>Option</w:t>
      </w:r>
      <w:r w:rsidR="001D1AED">
        <w:rPr>
          <w:lang w:val="en-US"/>
        </w:rPr>
        <w:t xml:space="preserve"> 1 </w:t>
      </w:r>
      <w:r>
        <w:rPr>
          <w:lang w:val="en-US"/>
        </w:rPr>
        <w:t xml:space="preserve">implies introducing a new </w:t>
      </w:r>
      <w:proofErr w:type="spellStart"/>
      <w:r>
        <w:rPr>
          <w:lang w:val="en-US"/>
        </w:rPr>
        <w:t>mIAB</w:t>
      </w:r>
      <w:proofErr w:type="spellEnd"/>
      <w:r>
        <w:rPr>
          <w:lang w:val="en-US"/>
        </w:rPr>
        <w:t xml:space="preserve"> container into NGAP to carry the TMM and IAB Resource Coordination messages</w:t>
      </w:r>
      <w:r w:rsidR="001D1AED">
        <w:rPr>
          <w:lang w:val="en-US"/>
        </w:rPr>
        <w:t>.</w:t>
      </w:r>
      <w:r w:rsidR="00B133B8">
        <w:rPr>
          <w:lang w:val="en-US"/>
        </w:rPr>
        <w:t xml:space="preserve"> This has stage-2 and stage-3 impact.</w:t>
      </w:r>
    </w:p>
    <w:p w14:paraId="4FBED39E" w14:textId="061EC0D6" w:rsidR="001D1AED" w:rsidRDefault="000274EC" w:rsidP="001D1AED">
      <w:pPr>
        <w:spacing w:before="120" w:after="120"/>
        <w:rPr>
          <w:lang w:val="en-US"/>
        </w:rPr>
      </w:pPr>
      <w:r>
        <w:rPr>
          <w:lang w:val="en-US"/>
        </w:rPr>
        <w:t>Option</w:t>
      </w:r>
      <w:r w:rsidR="001D1AED">
        <w:rPr>
          <w:lang w:val="en-US"/>
        </w:rPr>
        <w:t xml:space="preserve"> 2 </w:t>
      </w:r>
      <w:r w:rsidR="007440A7">
        <w:rPr>
          <w:lang w:val="en-US"/>
        </w:rPr>
        <w:t>has the same implications discussed for Sol.2 under Issue 1. The behavior needs to be captured on stage 2.</w:t>
      </w:r>
      <w:r w:rsidR="001D1AED">
        <w:rPr>
          <w:lang w:val="en-US"/>
        </w:rPr>
        <w:t xml:space="preserve"> </w:t>
      </w:r>
    </w:p>
    <w:p w14:paraId="66C921F2" w14:textId="41F21927" w:rsidR="001D1AED" w:rsidRDefault="000274EC" w:rsidP="001D1AED">
      <w:pPr>
        <w:spacing w:before="120" w:after="120"/>
        <w:rPr>
          <w:lang w:val="en-US"/>
        </w:rPr>
      </w:pPr>
      <w:r>
        <w:rPr>
          <w:lang w:val="en-US"/>
        </w:rPr>
        <w:t>Option</w:t>
      </w:r>
      <w:r w:rsidR="001D1AED">
        <w:rPr>
          <w:lang w:val="en-US"/>
        </w:rPr>
        <w:t xml:space="preserve"> 3 </w:t>
      </w:r>
      <w:r>
        <w:rPr>
          <w:lang w:val="en-US"/>
        </w:rPr>
        <w:t>implie</w:t>
      </w:r>
      <w:r w:rsidR="007440A7">
        <w:rPr>
          <w:lang w:val="en-US"/>
        </w:rPr>
        <w:t xml:space="preserve">s, for instance, that only default routing is available on the backhaul (i.e., no QoS). Further, access and backhaul link cannot be operated at the same frequencies unless </w:t>
      </w:r>
      <w:proofErr w:type="gramStart"/>
      <w:r w:rsidR="007440A7">
        <w:rPr>
          <w:lang w:val="en-US"/>
        </w:rPr>
        <w:t>full-duplexing</w:t>
      </w:r>
      <w:proofErr w:type="gramEnd"/>
      <w:r w:rsidR="007440A7">
        <w:rPr>
          <w:lang w:val="en-US"/>
        </w:rPr>
        <w:t xml:space="preserve"> is supported</w:t>
      </w:r>
      <w:r>
        <w:rPr>
          <w:lang w:val="en-US"/>
        </w:rPr>
        <w:t>.</w:t>
      </w:r>
      <w:r w:rsidR="007440A7">
        <w:rPr>
          <w:lang w:val="en-US"/>
        </w:rPr>
        <w:t xml:space="preserve"> This option may have impact on BAP. The behavior needs to be captured on stage 2.</w:t>
      </w:r>
    </w:p>
    <w:p w14:paraId="22B7603C" w14:textId="77777777" w:rsidR="008D7FDD" w:rsidRPr="001D1AED" w:rsidRDefault="008D7FDD" w:rsidP="008D7FDD">
      <w:pPr>
        <w:pStyle w:val="Doc-text2"/>
        <w:rPr>
          <w:lang w:val="en-US"/>
        </w:rPr>
      </w:pPr>
    </w:p>
    <w:p w14:paraId="6054CC8A" w14:textId="59D7FE4C" w:rsidR="007440A7" w:rsidRPr="00D524B3" w:rsidRDefault="007440A7" w:rsidP="007440A7">
      <w:pPr>
        <w:spacing w:after="120"/>
        <w:rPr>
          <w:b/>
          <w:bCs/>
          <w:lang w:val="en-US"/>
        </w:rPr>
      </w:pPr>
      <w:r w:rsidRPr="00D524B3">
        <w:rPr>
          <w:b/>
          <w:bCs/>
          <w:lang w:val="en-US"/>
        </w:rPr>
        <w:t xml:space="preserve">Proposal </w:t>
      </w:r>
      <w:r>
        <w:rPr>
          <w:b/>
          <w:bCs/>
          <w:lang w:val="en-US"/>
        </w:rPr>
        <w:t>2</w:t>
      </w:r>
      <w:r w:rsidRPr="00D524B3">
        <w:rPr>
          <w:b/>
          <w:bCs/>
          <w:lang w:val="en-US"/>
        </w:rPr>
        <w:t xml:space="preserve">a: RAN3 to </w:t>
      </w:r>
      <w:r>
        <w:rPr>
          <w:b/>
          <w:bCs/>
          <w:lang w:val="en-US"/>
        </w:rPr>
        <w:t xml:space="preserve">discuss the CU’s behavior in absence </w:t>
      </w:r>
      <w:proofErr w:type="spellStart"/>
      <w:r>
        <w:rPr>
          <w:b/>
          <w:bCs/>
          <w:lang w:val="en-US"/>
        </w:rPr>
        <w:t>Xn</w:t>
      </w:r>
      <w:proofErr w:type="spellEnd"/>
      <w:r>
        <w:rPr>
          <w:b/>
          <w:bCs/>
          <w:lang w:val="en-US"/>
        </w:rPr>
        <w:t xml:space="preserve"> and select</w:t>
      </w:r>
      <w:r w:rsidRPr="00D524B3">
        <w:rPr>
          <w:b/>
          <w:bCs/>
          <w:lang w:val="en-US"/>
        </w:rPr>
        <w:t xml:space="preserve"> between the following </w:t>
      </w:r>
      <w:r>
        <w:rPr>
          <w:b/>
          <w:bCs/>
          <w:lang w:val="en-US"/>
        </w:rPr>
        <w:t>options</w:t>
      </w:r>
      <w:r w:rsidRPr="00D524B3">
        <w:rPr>
          <w:b/>
          <w:bCs/>
          <w:lang w:val="en-US"/>
        </w:rPr>
        <w:t>:</w:t>
      </w:r>
    </w:p>
    <w:p w14:paraId="7230EDCD" w14:textId="13012C65" w:rsidR="007440A7" w:rsidRPr="005F443A" w:rsidRDefault="007440A7" w:rsidP="007440A7">
      <w:pPr>
        <w:spacing w:after="120"/>
        <w:ind w:left="432"/>
        <w:rPr>
          <w:b/>
          <w:bCs/>
          <w:lang w:val="en-US"/>
        </w:rPr>
      </w:pPr>
      <w:r>
        <w:rPr>
          <w:b/>
          <w:bCs/>
          <w:lang w:val="en-US"/>
        </w:rPr>
        <w:t>Option</w:t>
      </w:r>
      <w:r w:rsidRPr="005F443A">
        <w:rPr>
          <w:b/>
          <w:bCs/>
          <w:lang w:val="en-US"/>
        </w:rPr>
        <w:t xml:space="preserve"> </w:t>
      </w:r>
      <w:r>
        <w:rPr>
          <w:b/>
          <w:bCs/>
          <w:lang w:val="en-US"/>
        </w:rPr>
        <w:t>1</w:t>
      </w:r>
      <w:r w:rsidRPr="005F443A">
        <w:rPr>
          <w:b/>
          <w:bCs/>
          <w:lang w:val="en-US"/>
        </w:rPr>
        <w:t xml:space="preserve">: </w:t>
      </w:r>
      <w:r>
        <w:rPr>
          <w:b/>
          <w:bCs/>
          <w:lang w:val="en-US"/>
        </w:rPr>
        <w:t xml:space="preserve">IAB-related </w:t>
      </w:r>
      <w:proofErr w:type="spellStart"/>
      <w:r>
        <w:rPr>
          <w:b/>
          <w:bCs/>
          <w:lang w:val="en-US"/>
        </w:rPr>
        <w:t>Xn</w:t>
      </w:r>
      <w:proofErr w:type="spellEnd"/>
      <w:r>
        <w:rPr>
          <w:b/>
          <w:bCs/>
          <w:lang w:val="en-US"/>
        </w:rPr>
        <w:t xml:space="preserve"> procedures are conducted via NG/AMF</w:t>
      </w:r>
      <w:r w:rsidRPr="005F443A">
        <w:rPr>
          <w:b/>
          <w:bCs/>
          <w:lang w:val="en-US"/>
        </w:rPr>
        <w:t>.</w:t>
      </w:r>
    </w:p>
    <w:p w14:paraId="5A1FD545" w14:textId="2F10CE7F" w:rsidR="007440A7" w:rsidRPr="005F443A" w:rsidRDefault="007440A7" w:rsidP="007440A7">
      <w:pPr>
        <w:spacing w:after="120"/>
        <w:ind w:left="432"/>
        <w:rPr>
          <w:b/>
          <w:bCs/>
          <w:lang w:val="en-US"/>
        </w:rPr>
      </w:pPr>
      <w:r>
        <w:rPr>
          <w:b/>
          <w:bCs/>
          <w:lang w:val="en-US"/>
        </w:rPr>
        <w:t>Option 2</w:t>
      </w:r>
      <w:r w:rsidRPr="005F443A">
        <w:rPr>
          <w:b/>
          <w:bCs/>
          <w:lang w:val="en-US"/>
        </w:rPr>
        <w:t xml:space="preserve">: </w:t>
      </w:r>
      <w:r>
        <w:rPr>
          <w:b/>
          <w:bCs/>
          <w:lang w:val="en-US"/>
        </w:rPr>
        <w:t xml:space="preserve">The DU is migrated to a new CU that has </w:t>
      </w:r>
      <w:proofErr w:type="spellStart"/>
      <w:r>
        <w:rPr>
          <w:b/>
          <w:bCs/>
          <w:lang w:val="en-US"/>
        </w:rPr>
        <w:t>Xn</w:t>
      </w:r>
      <w:proofErr w:type="spellEnd"/>
      <w:r>
        <w:rPr>
          <w:b/>
          <w:bCs/>
          <w:lang w:val="en-US"/>
        </w:rPr>
        <w:t xml:space="preserve"> connectivity with the MT’s CU. </w:t>
      </w:r>
    </w:p>
    <w:p w14:paraId="1245A564" w14:textId="77777777" w:rsidR="007440A7" w:rsidRPr="005F443A" w:rsidRDefault="007440A7" w:rsidP="007440A7">
      <w:pPr>
        <w:spacing w:after="120"/>
        <w:ind w:left="432"/>
        <w:rPr>
          <w:b/>
          <w:bCs/>
          <w:lang w:val="en-US"/>
        </w:rPr>
      </w:pPr>
      <w:r>
        <w:rPr>
          <w:b/>
          <w:bCs/>
          <w:lang w:val="en-US"/>
        </w:rPr>
        <w:t>Option 3</w:t>
      </w:r>
      <w:r w:rsidRPr="005F443A">
        <w:rPr>
          <w:b/>
          <w:bCs/>
          <w:lang w:val="en-US"/>
        </w:rPr>
        <w:t xml:space="preserve">: </w:t>
      </w:r>
      <w:r>
        <w:rPr>
          <w:b/>
          <w:bCs/>
          <w:lang w:val="en-US"/>
        </w:rPr>
        <w:t xml:space="preserve">IAB-related </w:t>
      </w:r>
      <w:proofErr w:type="spellStart"/>
      <w:r>
        <w:rPr>
          <w:b/>
          <w:bCs/>
          <w:lang w:val="en-US"/>
        </w:rPr>
        <w:t>Xn</w:t>
      </w:r>
      <w:proofErr w:type="spellEnd"/>
      <w:r>
        <w:rPr>
          <w:b/>
          <w:bCs/>
          <w:lang w:val="en-US"/>
        </w:rPr>
        <w:t xml:space="preserve"> procedure are suspended. </w:t>
      </w:r>
    </w:p>
    <w:p w14:paraId="06BD5DA0" w14:textId="77777777" w:rsidR="007440A7" w:rsidRDefault="007440A7" w:rsidP="007440A7">
      <w:pPr>
        <w:spacing w:after="120"/>
        <w:rPr>
          <w:b/>
          <w:bCs/>
          <w:lang w:val="en-US"/>
        </w:rPr>
      </w:pPr>
    </w:p>
    <w:p w14:paraId="29BD71A8" w14:textId="190CAD08" w:rsidR="007440A7" w:rsidRDefault="007440A7" w:rsidP="007440A7">
      <w:pPr>
        <w:spacing w:after="120"/>
        <w:rPr>
          <w:b/>
          <w:bCs/>
          <w:lang w:val="en-US"/>
        </w:rPr>
      </w:pPr>
      <w:r w:rsidRPr="00C1699D">
        <w:rPr>
          <w:b/>
          <w:bCs/>
          <w:lang w:val="en-US"/>
        </w:rPr>
        <w:t xml:space="preserve">Proposal </w:t>
      </w:r>
      <w:r>
        <w:rPr>
          <w:b/>
          <w:bCs/>
          <w:lang w:val="en-US"/>
        </w:rPr>
        <w:t>2</w:t>
      </w:r>
      <w:r w:rsidRPr="00C1699D">
        <w:rPr>
          <w:b/>
          <w:bCs/>
          <w:lang w:val="en-US"/>
        </w:rPr>
        <w:t xml:space="preserve">b: </w:t>
      </w:r>
      <w:r>
        <w:rPr>
          <w:b/>
          <w:bCs/>
          <w:lang w:val="en-US"/>
        </w:rPr>
        <w:t xml:space="preserve">The option selected for CU behavior to be aligned with the solution selected for the passing of </w:t>
      </w:r>
      <w:proofErr w:type="spellStart"/>
      <w:r>
        <w:rPr>
          <w:b/>
          <w:bCs/>
          <w:lang w:val="en-US"/>
        </w:rPr>
        <w:t>mIAB</w:t>
      </w:r>
      <w:proofErr w:type="spellEnd"/>
      <w:r>
        <w:rPr>
          <w:b/>
          <w:bCs/>
          <w:lang w:val="en-US"/>
        </w:rPr>
        <w:t>-authorization status information</w:t>
      </w:r>
      <w:r w:rsidRPr="00C1699D">
        <w:rPr>
          <w:b/>
          <w:bCs/>
          <w:lang w:val="en-US"/>
        </w:rPr>
        <w:t>.</w:t>
      </w:r>
    </w:p>
    <w:p w14:paraId="723DAC61" w14:textId="77777777" w:rsidR="008D7FDD" w:rsidRPr="007440A7" w:rsidRDefault="008D7FDD" w:rsidP="008D7FDD">
      <w:pPr>
        <w:pStyle w:val="Doc-text2"/>
        <w:rPr>
          <w:lang w:val="en-US"/>
        </w:rPr>
      </w:pPr>
    </w:p>
    <w:p w14:paraId="5F190798" w14:textId="110F0273" w:rsidR="00726793" w:rsidRDefault="00726793" w:rsidP="00726793">
      <w:pPr>
        <w:pStyle w:val="Heading2"/>
        <w:rPr>
          <w:highlight w:val="yellow"/>
        </w:rPr>
      </w:pPr>
      <w:r>
        <w:rPr>
          <w:highlight w:val="yellow"/>
        </w:rPr>
        <w:t xml:space="preserve">Issue </w:t>
      </w:r>
      <w:r w:rsidR="00C80845">
        <w:rPr>
          <w:highlight w:val="yellow"/>
        </w:rPr>
        <w:t>3</w:t>
      </w:r>
      <w:r>
        <w:rPr>
          <w:highlight w:val="yellow"/>
        </w:rPr>
        <w:t>:</w:t>
      </w:r>
      <w:r w:rsidRPr="002335F9">
        <w:t xml:space="preserve"> </w:t>
      </w:r>
      <w:r w:rsidR="002821B6">
        <w:t xml:space="preserve">Passing </w:t>
      </w:r>
      <w:r w:rsidR="00413D84">
        <w:t>of</w:t>
      </w:r>
      <w:r w:rsidR="002821B6">
        <w:t xml:space="preserve"> information to initiate the</w:t>
      </w:r>
      <w:r w:rsidR="00100643">
        <w:t xml:space="preserve"> TMM</w:t>
      </w:r>
      <w:r w:rsidR="00AA2219">
        <w:t xml:space="preserve">- </w:t>
      </w:r>
      <w:r w:rsidR="00100643">
        <w:t xml:space="preserve">and IAB-Resource Coordination </w:t>
      </w:r>
      <w:r w:rsidR="00062B66">
        <w:t>procedures.</w:t>
      </w:r>
      <w:r w:rsidR="00AA2219">
        <w:t xml:space="preserve"> </w:t>
      </w:r>
    </w:p>
    <w:p w14:paraId="0411ABE4" w14:textId="54339A3C" w:rsidR="007A1E36" w:rsidRDefault="00413D84" w:rsidP="002F1477">
      <w:pPr>
        <w:pStyle w:val="Agreement"/>
        <w:numPr>
          <w:ilvl w:val="0"/>
          <w:numId w:val="0"/>
        </w:numPr>
        <w:snapToGrid w:val="0"/>
        <w:spacing w:before="120" w:after="120"/>
      </w:pPr>
      <w:r>
        <w:rPr>
          <w:rFonts w:ascii="Times New Roman" w:hAnsi="Times New Roman"/>
          <w:b w:val="0"/>
        </w:rPr>
        <w:t xml:space="preserve">For the passing of information to initiate the TMM and IAB-Resource Coordination </w:t>
      </w:r>
      <w:r w:rsidR="007B6CCC">
        <w:rPr>
          <w:rFonts w:ascii="Times New Roman" w:hAnsi="Times New Roman"/>
          <w:b w:val="0"/>
        </w:rPr>
        <w:t>procedures</w:t>
      </w:r>
      <w:r>
        <w:rPr>
          <w:rFonts w:ascii="Times New Roman" w:hAnsi="Times New Roman"/>
          <w:b w:val="0"/>
        </w:rPr>
        <w:t xml:space="preserve">, RAN3 agreed </w:t>
      </w:r>
      <w:r w:rsidR="007A1E36">
        <w:rPr>
          <w:rFonts w:ascii="Times New Roman" w:hAnsi="Times New Roman"/>
          <w:b w:val="0"/>
        </w:rPr>
        <w:t>[</w:t>
      </w:r>
      <w:r w:rsidR="002F1477">
        <w:rPr>
          <w:rFonts w:ascii="Times New Roman" w:hAnsi="Times New Roman"/>
          <w:b w:val="0"/>
        </w:rPr>
        <w:t>1</w:t>
      </w:r>
      <w:r w:rsidR="007A1E36">
        <w:rPr>
          <w:rFonts w:ascii="Times New Roman" w:hAnsi="Times New Roman"/>
          <w:b w:val="0"/>
        </w:rPr>
        <w:t xml:space="preserve">] </w:t>
      </w:r>
      <w:r>
        <w:rPr>
          <w:rFonts w:ascii="Times New Roman" w:hAnsi="Times New Roman"/>
          <w:b w:val="0"/>
        </w:rPr>
        <w:t>[</w:t>
      </w:r>
      <w:r w:rsidR="002F1477">
        <w:rPr>
          <w:rFonts w:ascii="Times New Roman" w:hAnsi="Times New Roman"/>
          <w:b w:val="0"/>
        </w:rPr>
        <w:t>3</w:t>
      </w:r>
      <w:r>
        <w:rPr>
          <w:rFonts w:ascii="Times New Roman" w:hAnsi="Times New Roman"/>
          <w:b w:val="0"/>
        </w:rPr>
        <w:t>]:</w:t>
      </w:r>
    </w:p>
    <w:tbl>
      <w:tblPr>
        <w:tblStyle w:val="TableGrid"/>
        <w:tblW w:w="0" w:type="auto"/>
        <w:tblInd w:w="175" w:type="dxa"/>
        <w:tblLook w:val="04A0" w:firstRow="1" w:lastRow="0" w:firstColumn="1" w:lastColumn="0" w:noHBand="0" w:noVBand="1"/>
      </w:tblPr>
      <w:tblGrid>
        <w:gridCol w:w="9456"/>
      </w:tblGrid>
      <w:tr w:rsidR="007A1E36" w14:paraId="25ABB79B" w14:textId="77777777" w:rsidTr="007A1E36">
        <w:tc>
          <w:tcPr>
            <w:tcW w:w="9456" w:type="dxa"/>
          </w:tcPr>
          <w:p w14:paraId="0A81DD7A" w14:textId="77777777" w:rsidR="00040780" w:rsidRPr="005A152F" w:rsidRDefault="00040780" w:rsidP="00040780">
            <w:pPr>
              <w:spacing w:before="120" w:after="0"/>
              <w:rPr>
                <w:rFonts w:ascii="Calibri" w:hAnsi="Calibri" w:cs="Calibri"/>
                <w:b/>
                <w:color w:val="008000"/>
                <w:sz w:val="18"/>
              </w:rPr>
            </w:pPr>
            <w:r w:rsidRPr="005A152F">
              <w:rPr>
                <w:rStyle w:val="16"/>
                <w:rFonts w:ascii="Calibri" w:hAnsi="Calibri" w:cs="Calibri"/>
                <w:b/>
                <w:color w:val="008000"/>
                <w:sz w:val="18"/>
              </w:rPr>
              <w:t xml:space="preserve">Down select between the following two options for providing the </w:t>
            </w:r>
            <w:proofErr w:type="spellStart"/>
            <w:r w:rsidRPr="005A152F">
              <w:rPr>
                <w:rStyle w:val="16"/>
                <w:rFonts w:ascii="Calibri" w:hAnsi="Calibri" w:cs="Calibri"/>
                <w:b/>
                <w:color w:val="008000"/>
                <w:sz w:val="18"/>
              </w:rPr>
              <w:t>gNB</w:t>
            </w:r>
            <w:proofErr w:type="spellEnd"/>
            <w:r w:rsidRPr="005A152F">
              <w:rPr>
                <w:rStyle w:val="16"/>
                <w:rFonts w:ascii="Calibri" w:hAnsi="Calibri" w:cs="Calibri"/>
                <w:b/>
                <w:color w:val="008000"/>
                <w:sz w:val="18"/>
              </w:rPr>
              <w:t xml:space="preserve">-ID of the </w:t>
            </w:r>
            <w:proofErr w:type="spellStart"/>
            <w:r w:rsidRPr="005A152F">
              <w:rPr>
                <w:rStyle w:val="16"/>
                <w:rFonts w:ascii="Calibri" w:hAnsi="Calibri" w:cs="Calibri"/>
                <w:b/>
                <w:color w:val="008000"/>
                <w:sz w:val="18"/>
              </w:rPr>
              <w:t>mIAB</w:t>
            </w:r>
            <w:proofErr w:type="spellEnd"/>
            <w:r w:rsidRPr="005A152F">
              <w:rPr>
                <w:rStyle w:val="16"/>
                <w:rFonts w:ascii="Calibri" w:hAnsi="Calibri" w:cs="Calibri"/>
                <w:b/>
                <w:color w:val="008000"/>
                <w:sz w:val="18"/>
              </w:rPr>
              <w:t xml:space="preserve">-MT’s CU and the </w:t>
            </w:r>
            <w:proofErr w:type="spellStart"/>
            <w:r w:rsidRPr="005A152F">
              <w:rPr>
                <w:rStyle w:val="16"/>
                <w:rFonts w:ascii="Calibri" w:hAnsi="Calibri" w:cs="Calibri"/>
                <w:b/>
                <w:color w:val="008000"/>
                <w:sz w:val="18"/>
              </w:rPr>
              <w:t>XnAP</w:t>
            </w:r>
            <w:proofErr w:type="spellEnd"/>
            <w:r w:rsidRPr="005A152F">
              <w:rPr>
                <w:rStyle w:val="16"/>
                <w:rFonts w:ascii="Calibri" w:hAnsi="Calibri" w:cs="Calibri"/>
                <w:b/>
                <w:color w:val="008000"/>
                <w:sz w:val="18"/>
              </w:rPr>
              <w:t xml:space="preserve"> UE ID of the </w:t>
            </w:r>
            <w:proofErr w:type="spellStart"/>
            <w:r w:rsidRPr="005A152F">
              <w:rPr>
                <w:rStyle w:val="16"/>
                <w:rFonts w:ascii="Calibri" w:hAnsi="Calibri" w:cs="Calibri"/>
                <w:b/>
                <w:color w:val="008000"/>
                <w:sz w:val="18"/>
              </w:rPr>
              <w:t>mIAB</w:t>
            </w:r>
            <w:proofErr w:type="spellEnd"/>
            <w:r w:rsidRPr="005A152F">
              <w:rPr>
                <w:rStyle w:val="16"/>
                <w:rFonts w:ascii="Calibri" w:hAnsi="Calibri" w:cs="Calibri"/>
                <w:b/>
                <w:color w:val="008000"/>
                <w:sz w:val="18"/>
              </w:rPr>
              <w:t xml:space="preserve">-MT at this CU to </w:t>
            </w:r>
            <w:proofErr w:type="spellStart"/>
            <w:r w:rsidRPr="005A152F">
              <w:rPr>
                <w:rStyle w:val="16"/>
                <w:rFonts w:ascii="Calibri" w:hAnsi="Calibri" w:cs="Calibri"/>
                <w:b/>
                <w:color w:val="008000"/>
                <w:sz w:val="18"/>
              </w:rPr>
              <w:t>mIAB</w:t>
            </w:r>
            <w:proofErr w:type="spellEnd"/>
            <w:r w:rsidRPr="005A152F">
              <w:rPr>
                <w:rStyle w:val="16"/>
                <w:rFonts w:ascii="Calibri" w:hAnsi="Calibri" w:cs="Calibri"/>
                <w:b/>
                <w:color w:val="008000"/>
                <w:sz w:val="18"/>
              </w:rPr>
              <w:t>-DU’s target CU:</w:t>
            </w:r>
          </w:p>
          <w:p w14:paraId="331A55BB" w14:textId="77777777" w:rsidR="00040780" w:rsidRPr="005A152F" w:rsidRDefault="00040780" w:rsidP="00CA2A78">
            <w:pPr>
              <w:numPr>
                <w:ilvl w:val="0"/>
                <w:numId w:val="4"/>
              </w:numPr>
              <w:autoSpaceDN w:val="0"/>
              <w:spacing w:before="120" w:after="0" w:line="252" w:lineRule="auto"/>
              <w:ind w:left="768"/>
              <w:rPr>
                <w:rFonts w:ascii="Calibri" w:hAnsi="Calibri" w:cs="Calibri"/>
                <w:b/>
                <w:color w:val="008000"/>
                <w:sz w:val="18"/>
              </w:rPr>
            </w:pPr>
            <w:r w:rsidRPr="005A152F">
              <w:rPr>
                <w:rFonts w:ascii="Calibri" w:hAnsi="Calibri" w:cs="Calibri"/>
                <w:b/>
                <w:color w:val="008000"/>
                <w:sz w:val="18"/>
              </w:rPr>
              <w:t xml:space="preserve"> </w:t>
            </w:r>
            <w:r w:rsidRPr="005A152F">
              <w:rPr>
                <w:rStyle w:val="16"/>
                <w:rFonts w:ascii="Calibri" w:hAnsi="Calibri" w:cs="Calibri"/>
                <w:b/>
                <w:color w:val="008000"/>
                <w:sz w:val="18"/>
              </w:rPr>
              <w:t xml:space="preserve">Option A: </w:t>
            </w:r>
            <w:proofErr w:type="spellStart"/>
            <w:r w:rsidRPr="005A152F">
              <w:rPr>
                <w:rStyle w:val="16"/>
                <w:rFonts w:ascii="Calibri" w:hAnsi="Calibri" w:cs="Calibri"/>
                <w:b/>
                <w:color w:val="008000"/>
                <w:sz w:val="18"/>
              </w:rPr>
              <w:t>XnAP</w:t>
            </w:r>
            <w:proofErr w:type="spellEnd"/>
            <w:r w:rsidRPr="005A152F">
              <w:rPr>
                <w:rStyle w:val="16"/>
                <w:rFonts w:ascii="Calibri" w:hAnsi="Calibri" w:cs="Calibri"/>
                <w:b/>
                <w:color w:val="008000"/>
                <w:sz w:val="18"/>
              </w:rPr>
              <w:t xml:space="preserve"> signalling from the </w:t>
            </w:r>
            <w:proofErr w:type="spellStart"/>
            <w:r w:rsidRPr="005A152F">
              <w:rPr>
                <w:rStyle w:val="16"/>
                <w:rFonts w:ascii="Calibri" w:hAnsi="Calibri" w:cs="Calibri"/>
                <w:b/>
                <w:color w:val="008000"/>
                <w:sz w:val="18"/>
              </w:rPr>
              <w:t>mIAB</w:t>
            </w:r>
            <w:proofErr w:type="spellEnd"/>
            <w:r w:rsidRPr="005A152F">
              <w:rPr>
                <w:rStyle w:val="16"/>
                <w:rFonts w:ascii="Calibri" w:hAnsi="Calibri" w:cs="Calibri"/>
                <w:b/>
                <w:color w:val="008000"/>
                <w:sz w:val="18"/>
              </w:rPr>
              <w:t>-DU’s source CU.</w:t>
            </w:r>
          </w:p>
          <w:p w14:paraId="1457BA8E" w14:textId="77777777" w:rsidR="00040780" w:rsidRPr="005A152F" w:rsidRDefault="00040780" w:rsidP="00CA2A78">
            <w:pPr>
              <w:numPr>
                <w:ilvl w:val="0"/>
                <w:numId w:val="4"/>
              </w:numPr>
              <w:autoSpaceDN w:val="0"/>
              <w:spacing w:before="120" w:after="0" w:line="252" w:lineRule="auto"/>
              <w:ind w:left="768"/>
              <w:rPr>
                <w:rStyle w:val="16"/>
                <w:rFonts w:ascii="Calibri" w:hAnsi="Calibri" w:cs="Calibri"/>
                <w:b/>
                <w:color w:val="008000"/>
                <w:sz w:val="18"/>
              </w:rPr>
            </w:pPr>
            <w:r w:rsidRPr="005A152F">
              <w:rPr>
                <w:rFonts w:ascii="Calibri" w:hAnsi="Calibri" w:cs="Calibri"/>
                <w:b/>
                <w:color w:val="008000"/>
                <w:sz w:val="18"/>
              </w:rPr>
              <w:t xml:space="preserve"> </w:t>
            </w:r>
            <w:r w:rsidRPr="005A152F">
              <w:rPr>
                <w:rStyle w:val="16"/>
                <w:rFonts w:ascii="Calibri" w:hAnsi="Calibri" w:cs="Calibri"/>
                <w:b/>
                <w:color w:val="008000"/>
                <w:sz w:val="18"/>
              </w:rPr>
              <w:t xml:space="preserve">Option B: F1AP signalling from the target logical </w:t>
            </w:r>
            <w:proofErr w:type="spellStart"/>
            <w:r w:rsidRPr="005A152F">
              <w:rPr>
                <w:rStyle w:val="16"/>
                <w:rFonts w:ascii="Calibri" w:hAnsi="Calibri" w:cs="Calibri"/>
                <w:b/>
                <w:color w:val="008000"/>
                <w:sz w:val="18"/>
              </w:rPr>
              <w:t>mIAB</w:t>
            </w:r>
            <w:proofErr w:type="spellEnd"/>
            <w:r w:rsidRPr="005A152F">
              <w:rPr>
                <w:rStyle w:val="16"/>
                <w:rFonts w:ascii="Calibri" w:hAnsi="Calibri" w:cs="Calibri"/>
                <w:b/>
                <w:color w:val="008000"/>
                <w:sz w:val="18"/>
              </w:rPr>
              <w:t>-DU.</w:t>
            </w:r>
          </w:p>
          <w:p w14:paraId="049CA857" w14:textId="77777777" w:rsidR="00040780" w:rsidRPr="005A152F" w:rsidRDefault="00040780" w:rsidP="00040780">
            <w:pPr>
              <w:spacing w:before="120" w:after="0"/>
              <w:rPr>
                <w:rFonts w:ascii="Calibri" w:hAnsi="Calibri" w:cs="Calibri"/>
                <w:b/>
                <w:color w:val="008000"/>
                <w:sz w:val="18"/>
              </w:rPr>
            </w:pPr>
            <w:r w:rsidRPr="005A152F">
              <w:rPr>
                <w:rStyle w:val="16"/>
                <w:rFonts w:ascii="Calibri" w:hAnsi="Calibri" w:cs="Calibri"/>
                <w:b/>
                <w:color w:val="008000"/>
                <w:sz w:val="18"/>
              </w:rPr>
              <w:t xml:space="preserve">For Option B, discuss whether and how the </w:t>
            </w:r>
            <w:proofErr w:type="spellStart"/>
            <w:r w:rsidRPr="005A152F">
              <w:rPr>
                <w:rStyle w:val="16"/>
                <w:rFonts w:ascii="Calibri" w:hAnsi="Calibri" w:cs="Calibri"/>
                <w:b/>
                <w:color w:val="008000"/>
                <w:sz w:val="18"/>
              </w:rPr>
              <w:t>mIAB</w:t>
            </w:r>
            <w:proofErr w:type="spellEnd"/>
            <w:r w:rsidRPr="005A152F">
              <w:rPr>
                <w:rStyle w:val="16"/>
                <w:rFonts w:ascii="Calibri" w:hAnsi="Calibri" w:cs="Calibri"/>
                <w:b/>
                <w:color w:val="008000"/>
                <w:sz w:val="18"/>
              </w:rPr>
              <w:t xml:space="preserve">-DU can obtain the </w:t>
            </w:r>
            <w:proofErr w:type="spellStart"/>
            <w:r w:rsidRPr="005A152F">
              <w:rPr>
                <w:rStyle w:val="16"/>
                <w:rFonts w:ascii="Calibri" w:hAnsi="Calibri" w:cs="Calibri"/>
                <w:b/>
                <w:color w:val="008000"/>
                <w:sz w:val="18"/>
              </w:rPr>
              <w:t>gNB</w:t>
            </w:r>
            <w:proofErr w:type="spellEnd"/>
            <w:r w:rsidRPr="005A152F">
              <w:rPr>
                <w:rStyle w:val="16"/>
                <w:rFonts w:ascii="Calibri" w:hAnsi="Calibri" w:cs="Calibri"/>
                <w:b/>
                <w:color w:val="008000"/>
                <w:sz w:val="18"/>
              </w:rPr>
              <w:t xml:space="preserve">-ID of the </w:t>
            </w:r>
            <w:proofErr w:type="spellStart"/>
            <w:r w:rsidRPr="005A152F">
              <w:rPr>
                <w:rStyle w:val="16"/>
                <w:rFonts w:ascii="Calibri" w:hAnsi="Calibri" w:cs="Calibri"/>
                <w:b/>
                <w:color w:val="008000"/>
                <w:sz w:val="18"/>
              </w:rPr>
              <w:t>mIAB</w:t>
            </w:r>
            <w:proofErr w:type="spellEnd"/>
            <w:r w:rsidRPr="005A152F">
              <w:rPr>
                <w:rStyle w:val="16"/>
                <w:rFonts w:ascii="Calibri" w:hAnsi="Calibri" w:cs="Calibri"/>
                <w:b/>
                <w:color w:val="008000"/>
                <w:sz w:val="18"/>
              </w:rPr>
              <w:t xml:space="preserve">-MT’s CU and the </w:t>
            </w:r>
            <w:proofErr w:type="spellStart"/>
            <w:r w:rsidRPr="005A152F">
              <w:rPr>
                <w:rStyle w:val="16"/>
                <w:rFonts w:ascii="Calibri" w:hAnsi="Calibri" w:cs="Calibri"/>
                <w:b/>
                <w:color w:val="008000"/>
                <w:sz w:val="18"/>
              </w:rPr>
              <w:t>XnAP</w:t>
            </w:r>
            <w:proofErr w:type="spellEnd"/>
            <w:r w:rsidRPr="005A152F">
              <w:rPr>
                <w:rStyle w:val="16"/>
                <w:rFonts w:ascii="Calibri" w:hAnsi="Calibri" w:cs="Calibri"/>
                <w:b/>
                <w:color w:val="008000"/>
                <w:sz w:val="18"/>
              </w:rPr>
              <w:t xml:space="preserve"> UE ID of the </w:t>
            </w:r>
            <w:proofErr w:type="spellStart"/>
            <w:r w:rsidRPr="005A152F">
              <w:rPr>
                <w:rStyle w:val="16"/>
                <w:rFonts w:ascii="Calibri" w:hAnsi="Calibri" w:cs="Calibri"/>
                <w:b/>
                <w:color w:val="008000"/>
                <w:sz w:val="18"/>
              </w:rPr>
              <w:t>mIAB</w:t>
            </w:r>
            <w:proofErr w:type="spellEnd"/>
            <w:r w:rsidRPr="005A152F">
              <w:rPr>
                <w:rStyle w:val="16"/>
                <w:rFonts w:ascii="Calibri" w:hAnsi="Calibri" w:cs="Calibri"/>
                <w:b/>
                <w:color w:val="008000"/>
                <w:sz w:val="18"/>
              </w:rPr>
              <w:t>-MT at this CU.</w:t>
            </w:r>
          </w:p>
          <w:p w14:paraId="000D9F7A" w14:textId="77777777" w:rsidR="007A1E36" w:rsidRDefault="007A1E36" w:rsidP="007A1E36">
            <w:pPr>
              <w:pStyle w:val="Doc-text2"/>
              <w:ind w:left="0" w:firstLine="0"/>
            </w:pPr>
          </w:p>
        </w:tc>
      </w:tr>
    </w:tbl>
    <w:p w14:paraId="42491864" w14:textId="77777777" w:rsidR="007A1E36" w:rsidRPr="00566748" w:rsidRDefault="007A1E36" w:rsidP="007A1E36">
      <w:pPr>
        <w:pStyle w:val="Doc-text2"/>
        <w:rPr>
          <w:sz w:val="18"/>
          <w:szCs w:val="18"/>
        </w:rPr>
      </w:pPr>
    </w:p>
    <w:tbl>
      <w:tblPr>
        <w:tblStyle w:val="TableGrid"/>
        <w:tblW w:w="0" w:type="auto"/>
        <w:tblInd w:w="175" w:type="dxa"/>
        <w:tblLook w:val="04A0" w:firstRow="1" w:lastRow="0" w:firstColumn="1" w:lastColumn="0" w:noHBand="0" w:noVBand="1"/>
      </w:tblPr>
      <w:tblGrid>
        <w:gridCol w:w="9456"/>
      </w:tblGrid>
      <w:tr w:rsidR="00413D84" w:rsidRPr="00566748" w14:paraId="6336F859" w14:textId="77777777" w:rsidTr="00AE0817">
        <w:tc>
          <w:tcPr>
            <w:tcW w:w="9456" w:type="dxa"/>
          </w:tcPr>
          <w:p w14:paraId="686DB808" w14:textId="77777777" w:rsidR="00413D84" w:rsidRPr="00566748" w:rsidRDefault="00413D84" w:rsidP="00413D84">
            <w:pPr>
              <w:widowControl w:val="0"/>
              <w:spacing w:after="120"/>
              <w:ind w:left="144" w:hanging="144"/>
              <w:rPr>
                <w:rFonts w:ascii="Calibri" w:hAnsi="Calibri" w:cs="Calibri"/>
                <w:b/>
                <w:color w:val="008000"/>
                <w:sz w:val="18"/>
                <w:szCs w:val="18"/>
              </w:rPr>
            </w:pPr>
            <w:r w:rsidRPr="00566748">
              <w:rPr>
                <w:rFonts w:ascii="Calibri" w:hAnsi="Calibri" w:cs="Calibri"/>
                <w:b/>
                <w:color w:val="008000"/>
                <w:sz w:val="18"/>
                <w:szCs w:val="18"/>
              </w:rPr>
              <w:t xml:space="preserve">For the case of DU migration, F1AP signalling from the target logical </w:t>
            </w:r>
            <w:proofErr w:type="spellStart"/>
            <w:r w:rsidRPr="00566748">
              <w:rPr>
                <w:rFonts w:ascii="Calibri" w:hAnsi="Calibri" w:cs="Calibri"/>
                <w:b/>
                <w:color w:val="008000"/>
                <w:sz w:val="18"/>
                <w:szCs w:val="18"/>
              </w:rPr>
              <w:t>mIAB</w:t>
            </w:r>
            <w:proofErr w:type="spellEnd"/>
            <w:r w:rsidRPr="00566748">
              <w:rPr>
                <w:rFonts w:ascii="Calibri" w:hAnsi="Calibri" w:cs="Calibri"/>
                <w:b/>
                <w:color w:val="008000"/>
                <w:sz w:val="18"/>
                <w:szCs w:val="18"/>
              </w:rPr>
              <w:t xml:space="preserve">-DU is selected for providing the </w:t>
            </w:r>
            <w:proofErr w:type="spellStart"/>
            <w:r w:rsidRPr="00566748">
              <w:rPr>
                <w:rFonts w:ascii="Calibri" w:hAnsi="Calibri" w:cs="Calibri"/>
                <w:b/>
                <w:color w:val="008000"/>
                <w:sz w:val="18"/>
                <w:szCs w:val="18"/>
              </w:rPr>
              <w:t>gNB</w:t>
            </w:r>
            <w:proofErr w:type="spellEnd"/>
            <w:r w:rsidRPr="00566748">
              <w:rPr>
                <w:rFonts w:ascii="Calibri" w:hAnsi="Calibri" w:cs="Calibri"/>
                <w:b/>
                <w:color w:val="008000"/>
                <w:sz w:val="18"/>
                <w:szCs w:val="18"/>
              </w:rPr>
              <w:t xml:space="preserve">-ID of the </w:t>
            </w:r>
            <w:proofErr w:type="spellStart"/>
            <w:r w:rsidRPr="00566748">
              <w:rPr>
                <w:rFonts w:ascii="Calibri" w:hAnsi="Calibri" w:cs="Calibri"/>
                <w:b/>
                <w:color w:val="008000"/>
                <w:sz w:val="18"/>
                <w:szCs w:val="18"/>
              </w:rPr>
              <w:t>mIAB</w:t>
            </w:r>
            <w:proofErr w:type="spellEnd"/>
            <w:r w:rsidRPr="00566748">
              <w:rPr>
                <w:rFonts w:ascii="Calibri" w:hAnsi="Calibri" w:cs="Calibri"/>
                <w:b/>
                <w:color w:val="008000"/>
                <w:sz w:val="18"/>
                <w:szCs w:val="18"/>
              </w:rPr>
              <w:t xml:space="preserve">-MT’s CU to the target </w:t>
            </w:r>
            <w:proofErr w:type="spellStart"/>
            <w:r w:rsidRPr="00566748">
              <w:rPr>
                <w:rFonts w:ascii="Calibri" w:hAnsi="Calibri" w:cs="Calibri"/>
                <w:b/>
                <w:color w:val="008000"/>
                <w:sz w:val="18"/>
                <w:szCs w:val="18"/>
              </w:rPr>
              <w:t>mIAB</w:t>
            </w:r>
            <w:proofErr w:type="spellEnd"/>
            <w:r w:rsidRPr="00566748">
              <w:rPr>
                <w:rFonts w:ascii="Calibri" w:hAnsi="Calibri" w:cs="Calibri"/>
                <w:b/>
                <w:color w:val="008000"/>
                <w:sz w:val="18"/>
                <w:szCs w:val="18"/>
              </w:rPr>
              <w:t>-DU’s CU.</w:t>
            </w:r>
          </w:p>
          <w:p w14:paraId="5439F860" w14:textId="77777777" w:rsidR="00413D84" w:rsidRPr="00566748" w:rsidRDefault="00413D84" w:rsidP="00413D84">
            <w:pPr>
              <w:widowControl w:val="0"/>
              <w:spacing w:after="120"/>
              <w:ind w:left="144" w:hanging="144"/>
              <w:rPr>
                <w:rFonts w:ascii="Calibri" w:hAnsi="Calibri" w:cs="Calibri"/>
                <w:b/>
                <w:color w:val="008000"/>
                <w:sz w:val="18"/>
                <w:szCs w:val="18"/>
              </w:rPr>
            </w:pPr>
            <w:r w:rsidRPr="00566748">
              <w:rPr>
                <w:rFonts w:ascii="Calibri" w:hAnsi="Calibri" w:cs="Calibri"/>
                <w:b/>
                <w:color w:val="008000"/>
                <w:sz w:val="18"/>
                <w:szCs w:val="18"/>
              </w:rPr>
              <w:t xml:space="preserve">Option B will be considered as baseline for transferring of remaining information </w:t>
            </w:r>
            <w:proofErr w:type="gramStart"/>
            <w:r w:rsidRPr="00566748">
              <w:rPr>
                <w:rFonts w:ascii="Calibri" w:hAnsi="Calibri" w:cs="Calibri"/>
                <w:b/>
                <w:color w:val="008000"/>
                <w:sz w:val="18"/>
                <w:szCs w:val="18"/>
              </w:rPr>
              <w:t>i.e.</w:t>
            </w:r>
            <w:proofErr w:type="gramEnd"/>
            <w:r w:rsidRPr="00566748">
              <w:rPr>
                <w:rFonts w:ascii="Calibri" w:hAnsi="Calibri" w:cs="Calibri"/>
                <w:b/>
                <w:color w:val="008000"/>
                <w:sz w:val="18"/>
                <w:szCs w:val="18"/>
              </w:rPr>
              <w:t xml:space="preserve"> the ID of the IAB MT. </w:t>
            </w:r>
          </w:p>
          <w:p w14:paraId="370DF5B5" w14:textId="09A21DFE" w:rsidR="00413D84" w:rsidRPr="00566748" w:rsidRDefault="00413D84" w:rsidP="00413D84">
            <w:pPr>
              <w:widowControl w:val="0"/>
              <w:spacing w:after="120"/>
              <w:ind w:left="144" w:hanging="144"/>
              <w:rPr>
                <w:rFonts w:ascii="Calibri" w:hAnsi="Calibri" w:cs="Calibri"/>
                <w:b/>
                <w:color w:val="0000FF"/>
                <w:sz w:val="18"/>
                <w:szCs w:val="18"/>
              </w:rPr>
            </w:pPr>
            <w:r w:rsidRPr="00566748">
              <w:rPr>
                <w:rFonts w:ascii="Calibri" w:hAnsi="Calibri" w:cs="Calibri"/>
                <w:color w:val="70AD47"/>
                <w:sz w:val="18"/>
                <w:szCs w:val="18"/>
              </w:rPr>
              <w:t xml:space="preserve"> </w:t>
            </w:r>
            <w:r w:rsidRPr="00566748">
              <w:rPr>
                <w:rFonts w:ascii="Calibri" w:hAnsi="Calibri" w:cs="Calibri"/>
                <w:b/>
                <w:color w:val="0000FF"/>
                <w:sz w:val="18"/>
                <w:szCs w:val="18"/>
              </w:rPr>
              <w:t>In the next meeting, RAN3 to decide which ID assigned by the MT CU for the IAB MT should be used for the TMM procedure and how this ID can be mapped to a corresponding IAB node.</w:t>
            </w:r>
          </w:p>
          <w:p w14:paraId="39C55ABE" w14:textId="43AC6F53" w:rsidR="00195FBB" w:rsidRPr="00566748" w:rsidRDefault="00195FBB" w:rsidP="006654B9">
            <w:pPr>
              <w:widowControl w:val="0"/>
              <w:ind w:left="144" w:hanging="144"/>
              <w:rPr>
                <w:rFonts w:ascii="Calibri" w:hAnsi="Calibri" w:cs="Calibri"/>
                <w:b/>
                <w:color w:val="0000FF"/>
                <w:sz w:val="18"/>
                <w:szCs w:val="18"/>
              </w:rPr>
            </w:pPr>
            <w:r w:rsidRPr="00566748">
              <w:rPr>
                <w:rFonts w:ascii="Calibri" w:hAnsi="Calibri" w:cs="Calibri"/>
                <w:b/>
                <w:color w:val="0000FF"/>
                <w:sz w:val="18"/>
                <w:szCs w:val="18"/>
              </w:rPr>
              <w:t>The text of Step3 as below and the details need to be further checked:</w:t>
            </w:r>
            <w:r w:rsidR="006654B9">
              <w:rPr>
                <w:rFonts w:ascii="Calibri" w:hAnsi="Calibri" w:cs="Calibri"/>
                <w:b/>
                <w:color w:val="0000FF"/>
                <w:sz w:val="18"/>
                <w:szCs w:val="18"/>
              </w:rPr>
              <w:t xml:space="preserve"> </w:t>
            </w:r>
            <w:r w:rsidRPr="00566748">
              <w:rPr>
                <w:rFonts w:ascii="Calibri" w:hAnsi="Calibri" w:cs="Calibri"/>
                <w:b/>
                <w:color w:val="0000FF"/>
                <w:sz w:val="18"/>
                <w:szCs w:val="18"/>
              </w:rPr>
              <w:t>The F1-terminating IAB-donor-CU obtains information about the target RRC-terminating IAB-donor-CU</w:t>
            </w:r>
          </w:p>
        </w:tc>
      </w:tr>
    </w:tbl>
    <w:p w14:paraId="0A430F4D" w14:textId="509AD178" w:rsidR="00195FBB" w:rsidRDefault="00F1294B" w:rsidP="00726793">
      <w:pPr>
        <w:spacing w:before="120" w:after="120"/>
      </w:pPr>
      <w:r w:rsidRPr="00195FBB">
        <w:lastRenderedPageBreak/>
        <w:t>The passing of the</w:t>
      </w:r>
      <w:r w:rsidR="00FC08E8">
        <w:t xml:space="preserve"> MT ID and the</w:t>
      </w:r>
      <w:r w:rsidRPr="00195FBB">
        <w:t xml:space="preserve"> </w:t>
      </w:r>
      <w:r w:rsidR="00195FBB">
        <w:t xml:space="preserve">gNB-ID of the MT’s CU to the DU’s CU </w:t>
      </w:r>
      <w:r w:rsidR="00FC08E8">
        <w:t>needs to be supported for</w:t>
      </w:r>
      <w:r w:rsidR="00195FBB">
        <w:t xml:space="preserve"> MT migration, DU migration and network integration. It would be desirable to have one common solution for </w:t>
      </w:r>
      <w:proofErr w:type="gramStart"/>
      <w:r w:rsidR="00195FBB">
        <w:t>all of</w:t>
      </w:r>
      <w:proofErr w:type="gramEnd"/>
      <w:r w:rsidR="00195FBB">
        <w:t xml:space="preserve"> these scenarios.</w:t>
      </w:r>
    </w:p>
    <w:p w14:paraId="7059D954" w14:textId="5F5059F0" w:rsidR="00195FBB" w:rsidRPr="00195FBB" w:rsidRDefault="00195FBB" w:rsidP="00195FBB">
      <w:pPr>
        <w:spacing w:before="120" w:after="120"/>
        <w:rPr>
          <w:b/>
          <w:bCs/>
        </w:rPr>
      </w:pPr>
      <w:r>
        <w:rPr>
          <w:b/>
          <w:bCs/>
        </w:rPr>
        <w:t xml:space="preserve">Proposal </w:t>
      </w:r>
      <w:r w:rsidR="00A77B7F">
        <w:rPr>
          <w:b/>
          <w:bCs/>
        </w:rPr>
        <w:t>3</w:t>
      </w:r>
      <w:r w:rsidR="0034031D">
        <w:rPr>
          <w:b/>
          <w:bCs/>
        </w:rPr>
        <w:t>a</w:t>
      </w:r>
      <w:r>
        <w:rPr>
          <w:b/>
          <w:bCs/>
        </w:rPr>
        <w:t xml:space="preserve">: </w:t>
      </w:r>
      <w:r w:rsidR="00DA63C4">
        <w:rPr>
          <w:b/>
          <w:bCs/>
        </w:rPr>
        <w:t xml:space="preserve">For TMM- and IAB-resource coordination procedures, </w:t>
      </w:r>
      <w:r>
        <w:rPr>
          <w:b/>
          <w:bCs/>
        </w:rPr>
        <w:t xml:space="preserve">RAN3 to </w:t>
      </w:r>
      <w:r w:rsidR="00DA63C4">
        <w:rPr>
          <w:b/>
          <w:bCs/>
        </w:rPr>
        <w:t>use one</w:t>
      </w:r>
      <w:r>
        <w:rPr>
          <w:b/>
          <w:bCs/>
        </w:rPr>
        <w:t xml:space="preserve"> </w:t>
      </w:r>
      <w:r w:rsidRPr="00195FBB">
        <w:rPr>
          <w:b/>
          <w:bCs/>
        </w:rPr>
        <w:t xml:space="preserve">common solution </w:t>
      </w:r>
      <w:r w:rsidR="00DA63C4">
        <w:rPr>
          <w:b/>
          <w:bCs/>
        </w:rPr>
        <w:t xml:space="preserve">for DU migration, MT migration and network integration </w:t>
      </w:r>
      <w:r>
        <w:rPr>
          <w:b/>
          <w:bCs/>
        </w:rPr>
        <w:t>to pass</w:t>
      </w:r>
      <w:r w:rsidRPr="00195FBB">
        <w:rPr>
          <w:b/>
          <w:bCs/>
        </w:rPr>
        <w:t xml:space="preserve"> the </w:t>
      </w:r>
      <w:r w:rsidR="00FC08E8">
        <w:rPr>
          <w:b/>
          <w:bCs/>
        </w:rPr>
        <w:t xml:space="preserve">MT ID and the </w:t>
      </w:r>
      <w:r w:rsidR="00DA63C4">
        <w:rPr>
          <w:b/>
          <w:bCs/>
        </w:rPr>
        <w:t xml:space="preserve">RRC-terminating </w:t>
      </w:r>
      <w:r w:rsidRPr="00195FBB">
        <w:rPr>
          <w:b/>
          <w:bCs/>
        </w:rPr>
        <w:t xml:space="preserve">gNB-ID </w:t>
      </w:r>
      <w:r>
        <w:rPr>
          <w:b/>
          <w:bCs/>
        </w:rPr>
        <w:t xml:space="preserve">to the DU’s </w:t>
      </w:r>
      <w:r w:rsidR="00DA63C4">
        <w:rPr>
          <w:b/>
          <w:bCs/>
        </w:rPr>
        <w:t>CU</w:t>
      </w:r>
      <w:r>
        <w:rPr>
          <w:b/>
          <w:bCs/>
        </w:rPr>
        <w:t>.</w:t>
      </w:r>
    </w:p>
    <w:p w14:paraId="36AF4E82" w14:textId="5A945F3C" w:rsidR="00A342D2" w:rsidRDefault="00670CC5" w:rsidP="00726793">
      <w:pPr>
        <w:spacing w:before="120" w:after="120"/>
      </w:pPr>
      <w:r w:rsidRPr="00670CC5">
        <w:t>The following discussion</w:t>
      </w:r>
      <w:r w:rsidR="00FD7710">
        <w:t>, Option A and Option B are generalized and used for DU migration, network integration, and MT migration:</w:t>
      </w:r>
    </w:p>
    <w:p w14:paraId="69FD535C" w14:textId="77777777" w:rsidR="00605DC0" w:rsidRPr="00605DC0" w:rsidRDefault="00FD7710" w:rsidP="00726793">
      <w:pPr>
        <w:spacing w:before="120" w:after="120"/>
        <w:rPr>
          <w:b/>
          <w:bCs/>
        </w:rPr>
      </w:pPr>
      <w:r w:rsidRPr="00605DC0">
        <w:rPr>
          <w:b/>
          <w:bCs/>
        </w:rPr>
        <w:t xml:space="preserve">Option A: </w:t>
      </w:r>
      <w:r w:rsidR="00605DC0" w:rsidRPr="00605DC0">
        <w:rPr>
          <w:b/>
          <w:bCs/>
        </w:rPr>
        <w:t xml:space="preserve">The </w:t>
      </w:r>
      <w:r w:rsidRPr="00605DC0">
        <w:rPr>
          <w:b/>
          <w:bCs/>
        </w:rPr>
        <w:t>MT-ID selected by the MT’s CU</w:t>
      </w:r>
      <w:r w:rsidR="00605DC0" w:rsidRPr="00605DC0">
        <w:rPr>
          <w:b/>
          <w:bCs/>
        </w:rPr>
        <w:t xml:space="preserve"> is passed to the DU’s CU via </w:t>
      </w:r>
      <w:proofErr w:type="spellStart"/>
      <w:r w:rsidR="00605DC0" w:rsidRPr="00605DC0">
        <w:rPr>
          <w:b/>
          <w:bCs/>
        </w:rPr>
        <w:t>Xn</w:t>
      </w:r>
      <w:proofErr w:type="spellEnd"/>
    </w:p>
    <w:p w14:paraId="6F3ABA73" w14:textId="77777777" w:rsidR="00605DC0" w:rsidRPr="00605DC0" w:rsidRDefault="00605DC0" w:rsidP="00726793">
      <w:pPr>
        <w:spacing w:before="120" w:after="120"/>
        <w:rPr>
          <w:b/>
          <w:bCs/>
        </w:rPr>
      </w:pPr>
      <w:r w:rsidRPr="00605DC0">
        <w:rPr>
          <w:b/>
          <w:bCs/>
        </w:rPr>
        <w:t>Option B: The MT-ID selected by the MT’s CU is passed to the DU’s CU via the IAB-</w:t>
      </w:r>
      <w:proofErr w:type="gramStart"/>
      <w:r w:rsidRPr="00605DC0">
        <w:rPr>
          <w:b/>
          <w:bCs/>
        </w:rPr>
        <w:t>node</w:t>
      </w:r>
      <w:proofErr w:type="gramEnd"/>
    </w:p>
    <w:p w14:paraId="2BB94A00" w14:textId="0EB69D64" w:rsidR="00605DC0" w:rsidRPr="00605DC0" w:rsidRDefault="00605DC0" w:rsidP="00726793">
      <w:pPr>
        <w:spacing w:before="120" w:after="120"/>
      </w:pPr>
      <w:r w:rsidRPr="00605DC0">
        <w:t>For both scenarios, the MT-ID is used by the DU’s CU when initiating the TMM procedures with the MT’s CU.</w:t>
      </w:r>
    </w:p>
    <w:p w14:paraId="4F984901" w14:textId="77777777" w:rsidR="00A342D2" w:rsidRDefault="00A342D2" w:rsidP="00726793">
      <w:pPr>
        <w:spacing w:before="120" w:after="120"/>
        <w:rPr>
          <w:b/>
          <w:bCs/>
        </w:rPr>
      </w:pPr>
    </w:p>
    <w:p w14:paraId="4342B77C" w14:textId="1F742D5E" w:rsidR="00FA427F" w:rsidRPr="00736667" w:rsidRDefault="00FA427F" w:rsidP="005D1A5D">
      <w:pPr>
        <w:pStyle w:val="Heading3"/>
      </w:pPr>
      <w:r w:rsidRPr="00736667">
        <w:t>DU migration</w:t>
      </w:r>
    </w:p>
    <w:p w14:paraId="08CB378A" w14:textId="45EC350C" w:rsidR="00FA427F" w:rsidRPr="00FA427F" w:rsidRDefault="00FA427F" w:rsidP="00726793">
      <w:pPr>
        <w:spacing w:before="120" w:after="120"/>
      </w:pPr>
      <w:r w:rsidRPr="00FA427F">
        <w:t xml:space="preserve">For Option A, the MT ID needs to be passed from the source DU’s CU to the target DU’s CU. There is presently no </w:t>
      </w:r>
      <w:proofErr w:type="spellStart"/>
      <w:r w:rsidRPr="00FA427F">
        <w:t>Xn</w:t>
      </w:r>
      <w:proofErr w:type="spellEnd"/>
      <w:r w:rsidRPr="00FA427F">
        <w:t xml:space="preserve"> procedures to support this passing of information. This implies that a new </w:t>
      </w:r>
      <w:proofErr w:type="spellStart"/>
      <w:r w:rsidRPr="00FA427F">
        <w:t>Xn</w:t>
      </w:r>
      <w:proofErr w:type="spellEnd"/>
      <w:r w:rsidRPr="00FA427F">
        <w:t xml:space="preserve"> procedure needs to be introduced.</w:t>
      </w:r>
      <w:r w:rsidR="002F44A4">
        <w:t xml:space="preserve"> This procedure needs to be a </w:t>
      </w:r>
      <w:r w:rsidR="002F44A4" w:rsidRPr="00EA0E7E">
        <w:rPr>
          <w:b/>
          <w:bCs/>
        </w:rPr>
        <w:t>non-UE-associated</w:t>
      </w:r>
      <w:r w:rsidR="002F44A4">
        <w:t xml:space="preserve"> procedure since there is no associated with the two logical DUs.</w:t>
      </w:r>
    </w:p>
    <w:p w14:paraId="58EC70DE" w14:textId="2881DED6" w:rsidR="00FA427F" w:rsidRPr="00FA427F" w:rsidRDefault="00FA427F" w:rsidP="00726793">
      <w:pPr>
        <w:spacing w:before="120" w:after="120"/>
      </w:pPr>
      <w:r w:rsidRPr="00FA427F">
        <w:t xml:space="preserve">For Option B, The MT ID can be passed in the F1 Setup Request message. In case the UE </w:t>
      </w:r>
      <w:proofErr w:type="spellStart"/>
      <w:r w:rsidRPr="00FA427F">
        <w:t>XnAP</w:t>
      </w:r>
      <w:proofErr w:type="spellEnd"/>
      <w:r w:rsidRPr="00FA427F">
        <w:t xml:space="preserve"> IE is used as the MT ID, this ID can be passed to the IAB-node in the RRC Reconfiguration message, e.g., in the same manner as the BAP address. Therefore, no new procedure is </w:t>
      </w:r>
      <w:r w:rsidR="00763BB5">
        <w:t>needed</w:t>
      </w:r>
      <w:r w:rsidRPr="00FA427F">
        <w:t>.</w:t>
      </w:r>
    </w:p>
    <w:p w14:paraId="799F2C20" w14:textId="7DCCF16E" w:rsidR="002C71FA" w:rsidRDefault="002C71FA" w:rsidP="002C71FA">
      <w:pPr>
        <w:spacing w:before="120" w:after="120"/>
      </w:pPr>
      <w:r w:rsidRPr="00CB328D">
        <w:t xml:space="preserve">For Option A, </w:t>
      </w:r>
      <w:r>
        <w:t>two problems</w:t>
      </w:r>
      <w:r w:rsidRPr="00CB328D">
        <w:t xml:space="preserve"> arise in case the DUs of two </w:t>
      </w:r>
      <w:proofErr w:type="spellStart"/>
      <w:r>
        <w:t>m</w:t>
      </w:r>
      <w:r w:rsidRPr="00CB328D">
        <w:t>IAB</w:t>
      </w:r>
      <w:proofErr w:type="spellEnd"/>
      <w:r w:rsidRPr="00CB328D">
        <w:t>-nodes are migrated between the same CUs at the same time</w:t>
      </w:r>
      <w:r>
        <w:t>.</w:t>
      </w:r>
    </w:p>
    <w:p w14:paraId="3533AE41" w14:textId="7B754165" w:rsidR="00CB328D" w:rsidRPr="00835EC6" w:rsidRDefault="00CB328D" w:rsidP="00726793">
      <w:pPr>
        <w:spacing w:before="120" w:after="120"/>
        <w:rPr>
          <w:b/>
          <w:bCs/>
        </w:rPr>
      </w:pPr>
      <w:r w:rsidRPr="00835EC6">
        <w:rPr>
          <w:b/>
          <w:bCs/>
        </w:rPr>
        <w:t xml:space="preserve">Problem 1: </w:t>
      </w:r>
    </w:p>
    <w:p w14:paraId="75072529" w14:textId="2860BB95" w:rsidR="00AE7D5A" w:rsidRDefault="00CB328D" w:rsidP="00726793">
      <w:pPr>
        <w:spacing w:before="120" w:after="120"/>
      </w:pPr>
      <w:r>
        <w:t xml:space="preserve">Figure 1 shows </w:t>
      </w:r>
      <w:r w:rsidR="002C71FA">
        <w:t>the</w:t>
      </w:r>
      <w:r>
        <w:t xml:space="preserve"> </w:t>
      </w:r>
      <w:r w:rsidR="00715C9C">
        <w:t>scenario</w:t>
      </w:r>
      <w:r w:rsidR="00250853">
        <w:t>,</w:t>
      </w:r>
      <w:r w:rsidR="00715C9C">
        <w:t xml:space="preserve"> where </w:t>
      </w:r>
      <w:r w:rsidR="002C71FA">
        <w:t xml:space="preserve">DU migration of two </w:t>
      </w:r>
      <w:proofErr w:type="spellStart"/>
      <w:r w:rsidR="002C71FA">
        <w:t>mIAB</w:t>
      </w:r>
      <w:proofErr w:type="spellEnd"/>
      <w:r w:rsidR="002C71FA">
        <w:t>-nodes is executed between the same CUs</w:t>
      </w:r>
      <w:r w:rsidR="00715C9C">
        <w:t>, and</w:t>
      </w:r>
      <w:r w:rsidR="002C71FA">
        <w:t xml:space="preserve"> where both </w:t>
      </w:r>
      <w:proofErr w:type="spellStart"/>
      <w:r w:rsidR="002C71FA">
        <w:t>mIAB</w:t>
      </w:r>
      <w:proofErr w:type="spellEnd"/>
      <w:r w:rsidR="002C71FA">
        <w:t xml:space="preserve">-MTs </w:t>
      </w:r>
      <w:r>
        <w:t xml:space="preserve">have the </w:t>
      </w:r>
      <w:r w:rsidRPr="002C71FA">
        <w:rPr>
          <w:i/>
          <w:iCs/>
          <w:u w:val="single"/>
        </w:rPr>
        <w:t>same</w:t>
      </w:r>
      <w:r>
        <w:t xml:space="preserve"> CU</w:t>
      </w:r>
      <w:r w:rsidR="00617901">
        <w:t xml:space="preserve"> (</w:t>
      </w:r>
      <w:proofErr w:type="spellStart"/>
      <w:r w:rsidR="00617901">
        <w:t>CUm</w:t>
      </w:r>
      <w:proofErr w:type="spellEnd"/>
      <w:r w:rsidR="00617901">
        <w:t>)</w:t>
      </w:r>
      <w:r>
        <w:t xml:space="preserve">. In this case, the source </w:t>
      </w:r>
      <w:proofErr w:type="spellStart"/>
      <w:r>
        <w:t>DUs’</w:t>
      </w:r>
      <w:proofErr w:type="spellEnd"/>
      <w:r>
        <w:t xml:space="preserve"> CU </w:t>
      </w:r>
      <w:r w:rsidR="002C71FA">
        <w:t>(</w:t>
      </w:r>
      <w:r w:rsidR="00715C9C">
        <w:t xml:space="preserve">i.e., </w:t>
      </w:r>
      <w:r w:rsidR="002C71FA">
        <w:t xml:space="preserve">CU1) </w:t>
      </w:r>
      <w:r>
        <w:t xml:space="preserve">will forward two MT IDs to the target </w:t>
      </w:r>
      <w:proofErr w:type="spellStart"/>
      <w:r>
        <w:t>DUs’</w:t>
      </w:r>
      <w:proofErr w:type="spellEnd"/>
      <w:r>
        <w:t xml:space="preserve"> CU</w:t>
      </w:r>
      <w:r w:rsidR="002C71FA">
        <w:t xml:space="preserve"> (</w:t>
      </w:r>
      <w:r w:rsidR="00715C9C">
        <w:t xml:space="preserve">i.e., </w:t>
      </w:r>
      <w:r w:rsidR="002C71FA">
        <w:t>CU2)</w:t>
      </w:r>
      <w:r>
        <w:t xml:space="preserve">, referred to </w:t>
      </w:r>
      <w:r w:rsidR="00715C9C">
        <w:t xml:space="preserve">as </w:t>
      </w:r>
      <w:r>
        <w:t>MT-ID</w:t>
      </w:r>
      <w:r w:rsidR="002C71FA">
        <w:t>1</w:t>
      </w:r>
      <w:r>
        <w:t xml:space="preserve"> and MT-ID</w:t>
      </w:r>
      <w:r w:rsidR="002C71FA">
        <w:t>2</w:t>
      </w:r>
      <w:r>
        <w:t xml:space="preserve">. </w:t>
      </w:r>
    </w:p>
    <w:p w14:paraId="5D367345" w14:textId="06C79861" w:rsidR="00CB328D" w:rsidRDefault="00E0409F" w:rsidP="00726793">
      <w:pPr>
        <w:spacing w:before="120" w:after="120"/>
      </w:pPr>
      <w:r>
        <w:t>For</w:t>
      </w:r>
      <w:r w:rsidR="002C71FA">
        <w:t xml:space="preserve"> Option A, t</w:t>
      </w:r>
      <w:r w:rsidR="00CB328D">
        <w:t>he</w:t>
      </w:r>
      <w:r w:rsidR="00250853">
        <w:t xml:space="preserve"> problem arises that</w:t>
      </w:r>
      <w:r w:rsidR="00CB328D">
        <w:t xml:space="preserve"> </w:t>
      </w:r>
      <w:r w:rsidR="002C71FA">
        <w:t>CU2</w:t>
      </w:r>
      <w:r w:rsidR="00CB328D">
        <w:t xml:space="preserve"> </w:t>
      </w:r>
      <w:r w:rsidR="00250853">
        <w:t>cannot</w:t>
      </w:r>
      <w:r w:rsidR="00CB328D">
        <w:t xml:space="preserve"> map the two MT-IDs to </w:t>
      </w:r>
      <w:r>
        <w:t xml:space="preserve">the respective </w:t>
      </w:r>
      <w:proofErr w:type="spellStart"/>
      <w:r w:rsidR="00CB328D">
        <w:t>mIAB</w:t>
      </w:r>
      <w:proofErr w:type="spellEnd"/>
      <w:r w:rsidR="00CB328D">
        <w:t>-nodes. To solve this problem, an</w:t>
      </w:r>
      <w:r w:rsidR="002C71FA">
        <w:t xml:space="preserve"> additional</w:t>
      </w:r>
      <w:r w:rsidR="00CB328D">
        <w:t xml:space="preserve"> </w:t>
      </w:r>
      <w:proofErr w:type="spellStart"/>
      <w:r w:rsidR="00CB328D">
        <w:t>mIAB</w:t>
      </w:r>
      <w:proofErr w:type="spellEnd"/>
      <w:r w:rsidR="00CB328D">
        <w:t xml:space="preserve">-ID needs to be included in the </w:t>
      </w:r>
      <w:proofErr w:type="spellStart"/>
      <w:r w:rsidR="00CB328D">
        <w:t>Xn</w:t>
      </w:r>
      <w:proofErr w:type="spellEnd"/>
      <w:r w:rsidR="00CB328D">
        <w:t xml:space="preserve"> message</w:t>
      </w:r>
      <w:r w:rsidR="002C71FA">
        <w:t xml:space="preserve">, which is </w:t>
      </w:r>
      <w:r w:rsidR="00AE7D5A">
        <w:t xml:space="preserve">also </w:t>
      </w:r>
      <w:r w:rsidR="00CB328D">
        <w:t xml:space="preserve">included in the F1 Setup Request message to </w:t>
      </w:r>
      <w:r w:rsidR="002C71FA">
        <w:t>CU2</w:t>
      </w:r>
      <w:r w:rsidR="00CB328D">
        <w:t xml:space="preserve">. In this manner the </w:t>
      </w:r>
      <w:r w:rsidR="00AE7D5A">
        <w:t>CU2</w:t>
      </w:r>
      <w:r w:rsidR="00CB328D">
        <w:t xml:space="preserve"> can map the MT</w:t>
      </w:r>
      <w:r w:rsidR="00AE7D5A">
        <w:t>-</w:t>
      </w:r>
      <w:r w:rsidR="00CB328D">
        <w:t xml:space="preserve">IDs to the </w:t>
      </w:r>
      <w:r w:rsidR="00AE7D5A">
        <w:t xml:space="preserve">corresponding </w:t>
      </w:r>
      <w:proofErr w:type="spellStart"/>
      <w:r w:rsidR="00CB328D">
        <w:t>mIAB</w:t>
      </w:r>
      <w:proofErr w:type="spellEnd"/>
      <w:r w:rsidR="00CB328D">
        <w:t xml:space="preserve">-nodes. The </w:t>
      </w:r>
      <w:proofErr w:type="spellStart"/>
      <w:r w:rsidR="00CB328D">
        <w:t>mIAB</w:t>
      </w:r>
      <w:proofErr w:type="spellEnd"/>
      <w:r w:rsidR="00CB328D">
        <w:t xml:space="preserve">-ID must be unique within </w:t>
      </w:r>
      <w:r w:rsidR="00AE7D5A">
        <w:t>the MT’s</w:t>
      </w:r>
      <w:r w:rsidR="00CB328D">
        <w:t xml:space="preserve"> CU. The BAP address could be used as such </w:t>
      </w:r>
      <w:proofErr w:type="spellStart"/>
      <w:r w:rsidR="00CB328D">
        <w:t>mIAB</w:t>
      </w:r>
      <w:proofErr w:type="spellEnd"/>
      <w:r w:rsidR="00CB328D">
        <w:t>-ID, for instance.</w:t>
      </w:r>
    </w:p>
    <w:p w14:paraId="34A57EED" w14:textId="72324388" w:rsidR="00AE7D5A" w:rsidRDefault="00AE7D5A" w:rsidP="00726793">
      <w:pPr>
        <w:spacing w:before="120" w:after="120"/>
      </w:pPr>
      <w:r>
        <w:t>In Option B, this problem does not arise since the MT-IDs are passed via F1AP. CU2 therefore knows how to map the MT-ID to the corresponding IAB-node.</w:t>
      </w:r>
    </w:p>
    <w:p w14:paraId="187C5650" w14:textId="4F30D939" w:rsidR="00AE7D5A" w:rsidRDefault="00BA69DA" w:rsidP="00AE7D5A">
      <w:pPr>
        <w:spacing w:before="120" w:after="120"/>
        <w:rPr>
          <w:b/>
          <w:bCs/>
        </w:rPr>
      </w:pPr>
      <w:r w:rsidRPr="00BA69DA">
        <w:rPr>
          <w:noProof/>
        </w:rPr>
        <w:drawing>
          <wp:inline distT="0" distB="0" distL="0" distR="0" wp14:anchorId="1283AA12" wp14:editId="62FFF28C">
            <wp:extent cx="6122035" cy="2705735"/>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2705735"/>
                    </a:xfrm>
                    <a:prstGeom prst="rect">
                      <a:avLst/>
                    </a:prstGeom>
                    <a:noFill/>
                    <a:ln>
                      <a:noFill/>
                    </a:ln>
                  </pic:spPr>
                </pic:pic>
              </a:graphicData>
            </a:graphic>
          </wp:inline>
        </w:drawing>
      </w:r>
    </w:p>
    <w:p w14:paraId="7507FA39" w14:textId="3F658182" w:rsidR="00AE7D5A" w:rsidRDefault="00AE7D5A" w:rsidP="00AE7D5A">
      <w:pPr>
        <w:spacing w:before="120" w:after="120"/>
        <w:jc w:val="center"/>
        <w:rPr>
          <w:b/>
          <w:bCs/>
        </w:rPr>
      </w:pPr>
      <w:r>
        <w:rPr>
          <w:b/>
          <w:bCs/>
        </w:rPr>
        <w:t>Figure 1: DU migration – Problem 1</w:t>
      </w:r>
    </w:p>
    <w:p w14:paraId="663A69B0" w14:textId="430F5580" w:rsidR="00CB328D" w:rsidRPr="00835EC6" w:rsidRDefault="00CB328D" w:rsidP="00726793">
      <w:pPr>
        <w:spacing w:before="120" w:after="120"/>
        <w:rPr>
          <w:b/>
          <w:bCs/>
        </w:rPr>
      </w:pPr>
      <w:r w:rsidRPr="00835EC6">
        <w:rPr>
          <w:b/>
          <w:bCs/>
        </w:rPr>
        <w:t>Problem 2:</w:t>
      </w:r>
    </w:p>
    <w:p w14:paraId="120C481A" w14:textId="7CC9B7C9" w:rsidR="00715C9C" w:rsidRDefault="00CB328D" w:rsidP="00CB328D">
      <w:pPr>
        <w:spacing w:before="120" w:after="120"/>
      </w:pPr>
      <w:r>
        <w:lastRenderedPageBreak/>
        <w:t xml:space="preserve">Figure 2 shows </w:t>
      </w:r>
      <w:r w:rsidR="00250853">
        <w:t>the scenario, where</w:t>
      </w:r>
      <w:r>
        <w:t xml:space="preserve"> the </w:t>
      </w:r>
      <w:proofErr w:type="spellStart"/>
      <w:r>
        <w:t>mIAB</w:t>
      </w:r>
      <w:proofErr w:type="spellEnd"/>
      <w:r>
        <w:t>-nodes have different RRC-terminating CU</w:t>
      </w:r>
      <w:r w:rsidR="00C811B2">
        <w:t>s</w:t>
      </w:r>
      <w:r w:rsidR="00617901">
        <w:t>, i.e., CUm1 and CUm2</w:t>
      </w:r>
      <w:r w:rsidR="00250853">
        <w:t>, respectively</w:t>
      </w:r>
      <w:r w:rsidR="00715C9C">
        <w:t xml:space="preserve">. In this case, it may happen that CUm1 and CUm2 </w:t>
      </w:r>
      <w:r>
        <w:t xml:space="preserve">allocate the </w:t>
      </w:r>
      <w:r w:rsidRPr="00715C9C">
        <w:rPr>
          <w:i/>
          <w:iCs/>
          <w:u w:val="single"/>
        </w:rPr>
        <w:t>same</w:t>
      </w:r>
      <w:r>
        <w:t xml:space="preserve"> </w:t>
      </w:r>
      <w:proofErr w:type="spellStart"/>
      <w:r>
        <w:t>mIAB</w:t>
      </w:r>
      <w:proofErr w:type="spellEnd"/>
      <w:r>
        <w:t xml:space="preserve">-ID to </w:t>
      </w:r>
      <w:r w:rsidR="006519D1">
        <w:t>the</w:t>
      </w:r>
      <w:r>
        <w:t xml:space="preserve"> respective IAB-node</w:t>
      </w:r>
      <w:r w:rsidR="00715C9C">
        <w:t>s</w:t>
      </w:r>
      <w:r>
        <w:t xml:space="preserve">. </w:t>
      </w:r>
    </w:p>
    <w:p w14:paraId="788C3671" w14:textId="3443B375" w:rsidR="00CB328D" w:rsidRDefault="00715C9C" w:rsidP="00CB328D">
      <w:pPr>
        <w:spacing w:before="120" w:after="120"/>
      </w:pPr>
      <w:r>
        <w:t>For Option A, the problem</w:t>
      </w:r>
      <w:r w:rsidR="00250853">
        <w:t xml:space="preserve"> arises that </w:t>
      </w:r>
      <w:r>
        <w:t>CU2</w:t>
      </w:r>
      <w:r w:rsidR="00CB328D">
        <w:t xml:space="preserve"> </w:t>
      </w:r>
      <w:r w:rsidR="00EF3E19">
        <w:t>receives</w:t>
      </w:r>
      <w:r w:rsidR="00CB328D">
        <w:t xml:space="preserve"> two different MT-IDs </w:t>
      </w:r>
      <w:r w:rsidR="00EF3E19">
        <w:t xml:space="preserve">via </w:t>
      </w:r>
      <w:proofErr w:type="spellStart"/>
      <w:r w:rsidR="00EF3E19">
        <w:t>Xn</w:t>
      </w:r>
      <w:proofErr w:type="spellEnd"/>
      <w:r w:rsidR="00EF3E19">
        <w:t xml:space="preserve"> </w:t>
      </w:r>
      <w:r w:rsidR="00CB328D">
        <w:t xml:space="preserve">together with the </w:t>
      </w:r>
      <w:r w:rsidR="00CB328D" w:rsidRPr="00250853">
        <w:rPr>
          <w:i/>
          <w:iCs/>
          <w:u w:val="single"/>
        </w:rPr>
        <w:t>same</w:t>
      </w:r>
      <w:r w:rsidR="00CB328D">
        <w:t xml:space="preserve"> </w:t>
      </w:r>
      <w:proofErr w:type="spellStart"/>
      <w:r w:rsidR="00CB328D">
        <w:t>mIAB</w:t>
      </w:r>
      <w:proofErr w:type="spellEnd"/>
      <w:r w:rsidR="00CB328D">
        <w:t>-ID</w:t>
      </w:r>
      <w:r w:rsidR="00250853">
        <w:t>, and it may receive th</w:t>
      </w:r>
      <w:r w:rsidR="00EF3E19">
        <w:t>is</w:t>
      </w:r>
      <w:r w:rsidR="00250853">
        <w:t xml:space="preserve"> </w:t>
      </w:r>
      <w:proofErr w:type="spellStart"/>
      <w:r w:rsidR="00250853">
        <w:t>mIAB</w:t>
      </w:r>
      <w:proofErr w:type="spellEnd"/>
      <w:r w:rsidR="00250853">
        <w:t xml:space="preserve">-ID also via F1AP </w:t>
      </w:r>
      <w:r w:rsidR="00EF3E19">
        <w:t>from</w:t>
      </w:r>
      <w:r w:rsidR="00250853">
        <w:t xml:space="preserve"> </w:t>
      </w:r>
      <w:r w:rsidR="00EF3E19" w:rsidRPr="00EF3E19">
        <w:rPr>
          <w:i/>
          <w:iCs/>
          <w:u w:val="single"/>
        </w:rPr>
        <w:t>both</w:t>
      </w:r>
      <w:r w:rsidR="00EF3E19">
        <w:t xml:space="preserve"> </w:t>
      </w:r>
      <w:r w:rsidR="00250853">
        <w:t>IAB-nodes</w:t>
      </w:r>
      <w:r w:rsidR="00CB328D">
        <w:t>.</w:t>
      </w:r>
      <w:r w:rsidR="00250853">
        <w:t xml:space="preserve"> Therefore, </w:t>
      </w:r>
      <w:r w:rsidR="00EF3E19">
        <w:t>CU2</w:t>
      </w:r>
      <w:r w:rsidR="00250853">
        <w:t xml:space="preserve"> would still not be able to map MT-IDs to IAB-nodes.</w:t>
      </w:r>
    </w:p>
    <w:p w14:paraId="75505030" w14:textId="6CBFBE3D" w:rsidR="00CB328D" w:rsidRDefault="00CB328D" w:rsidP="00CB328D">
      <w:pPr>
        <w:spacing w:before="120" w:after="120"/>
      </w:pPr>
      <w:r>
        <w:t xml:space="preserve">To solve this problem, the </w:t>
      </w:r>
      <w:r w:rsidR="00250853">
        <w:t>gNB-ID of the MT’s respective</w:t>
      </w:r>
      <w:r>
        <w:t xml:space="preserve"> </w:t>
      </w:r>
      <w:r w:rsidR="00250853">
        <w:t>CU</w:t>
      </w:r>
      <w:r>
        <w:t xml:space="preserve"> needs to be included together with the MT</w:t>
      </w:r>
      <w:r w:rsidR="00250853">
        <w:t>-</w:t>
      </w:r>
      <w:r>
        <w:t>ID</w:t>
      </w:r>
      <w:r w:rsidR="00835EC6">
        <w:t xml:space="preserve"> </w:t>
      </w:r>
      <w:r w:rsidR="00250853">
        <w:t xml:space="preserve">in the </w:t>
      </w:r>
      <w:proofErr w:type="spellStart"/>
      <w:r w:rsidR="00250853">
        <w:t>Xn</w:t>
      </w:r>
      <w:proofErr w:type="spellEnd"/>
      <w:r w:rsidR="00250853">
        <w:t xml:space="preserve"> message as well as in the F1 Setup Request message. </w:t>
      </w:r>
      <w:r w:rsidR="00835EC6">
        <w:t xml:space="preserve">Note that RAN3 already agreed to include the </w:t>
      </w:r>
      <w:r w:rsidR="00250853">
        <w:t>gNB-ID of the MT’s CU</w:t>
      </w:r>
      <w:r w:rsidR="00835EC6">
        <w:t xml:space="preserve"> in the F1 Setup Request message.</w:t>
      </w:r>
    </w:p>
    <w:p w14:paraId="5814A300" w14:textId="72997668" w:rsidR="00CB328D" w:rsidRDefault="00835EC6" w:rsidP="00CB328D">
      <w:pPr>
        <w:spacing w:before="120" w:after="120"/>
      </w:pPr>
      <w:r>
        <w:t xml:space="preserve">For Option B, </w:t>
      </w:r>
      <w:r w:rsidR="00250853">
        <w:t>this problem does not arise</w:t>
      </w:r>
      <w:r>
        <w:t>.</w:t>
      </w:r>
      <w:r w:rsidR="00D20664">
        <w:t xml:space="preserve"> Even if CUm1 and CUm2 use the same MT ID for their respective IAB-MTs, CU2 can unambiguously map them to the corresponding </w:t>
      </w:r>
      <w:proofErr w:type="spellStart"/>
      <w:r w:rsidR="00D20664">
        <w:t>mIAB</w:t>
      </w:r>
      <w:proofErr w:type="spellEnd"/>
      <w:r w:rsidR="00D20664">
        <w:t>-nodes.</w:t>
      </w:r>
    </w:p>
    <w:p w14:paraId="0D275E4A" w14:textId="77777777" w:rsidR="000A0A4D" w:rsidRDefault="000A0A4D" w:rsidP="00AE7D5A">
      <w:pPr>
        <w:spacing w:before="120" w:after="120"/>
        <w:jc w:val="center"/>
      </w:pPr>
    </w:p>
    <w:p w14:paraId="493CD0FC" w14:textId="6CC31586" w:rsidR="00AE7D5A" w:rsidRDefault="000A0A4D" w:rsidP="00AE7D5A">
      <w:pPr>
        <w:spacing w:before="120" w:after="120"/>
        <w:jc w:val="center"/>
        <w:rPr>
          <w:b/>
          <w:bCs/>
        </w:rPr>
      </w:pPr>
      <w:r w:rsidRPr="000A0A4D">
        <w:rPr>
          <w:noProof/>
        </w:rPr>
        <w:drawing>
          <wp:inline distT="0" distB="0" distL="0" distR="0" wp14:anchorId="13630B79" wp14:editId="324A8B3A">
            <wp:extent cx="6122035" cy="2513965"/>
            <wp:effectExtent l="0" t="0" r="0" b="635"/>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2513965"/>
                    </a:xfrm>
                    <a:prstGeom prst="rect">
                      <a:avLst/>
                    </a:prstGeom>
                    <a:noFill/>
                    <a:ln>
                      <a:noFill/>
                    </a:ln>
                  </pic:spPr>
                </pic:pic>
              </a:graphicData>
            </a:graphic>
          </wp:inline>
        </w:drawing>
      </w:r>
      <w:r w:rsidR="00AE7D5A" w:rsidRPr="00AE7D5A">
        <w:rPr>
          <w:b/>
          <w:bCs/>
        </w:rPr>
        <w:t xml:space="preserve"> </w:t>
      </w:r>
      <w:r w:rsidR="00AE7D5A">
        <w:rPr>
          <w:b/>
          <w:bCs/>
        </w:rPr>
        <w:t>Figure 2: DU migration – Problem 2</w:t>
      </w:r>
    </w:p>
    <w:p w14:paraId="0B969766" w14:textId="77777777" w:rsidR="00AE7D5A" w:rsidRDefault="00AE7D5A" w:rsidP="00835EC6">
      <w:pPr>
        <w:spacing w:before="120" w:after="120"/>
        <w:rPr>
          <w:b/>
          <w:bCs/>
        </w:rPr>
      </w:pPr>
    </w:p>
    <w:p w14:paraId="15FA9E75" w14:textId="16DB8D61" w:rsidR="00736667" w:rsidRPr="00736667" w:rsidRDefault="005D1A5D" w:rsidP="005D1A5D">
      <w:pPr>
        <w:pStyle w:val="Heading3"/>
      </w:pPr>
      <w:r>
        <w:t xml:space="preserve">Network </w:t>
      </w:r>
      <w:r w:rsidR="00736667">
        <w:t>integration</w:t>
      </w:r>
    </w:p>
    <w:p w14:paraId="28F1A285" w14:textId="77777777" w:rsidR="00C9170B" w:rsidRDefault="00763BB5" w:rsidP="00763BB5">
      <w:pPr>
        <w:spacing w:before="120" w:after="120"/>
      </w:pPr>
      <w:r w:rsidRPr="00FA427F">
        <w:t xml:space="preserve">For Option A, </w:t>
      </w:r>
      <w:r w:rsidR="00EA0E7E">
        <w:t>the MT needs to pass the gNB-ID of the DU’s CU to MT’s CU via RRC.</w:t>
      </w:r>
      <w:r w:rsidR="00C9170B">
        <w:t xml:space="preserve"> This is presently not supported. RAN3 would have to send an LS to RAN2 to have support for this RRC </w:t>
      </w:r>
      <w:proofErr w:type="spellStart"/>
      <w:r w:rsidR="00C9170B">
        <w:t>signaling</w:t>
      </w:r>
      <w:proofErr w:type="spellEnd"/>
      <w:r w:rsidR="00C9170B">
        <w:t>.</w:t>
      </w:r>
    </w:p>
    <w:p w14:paraId="1C0E21B9" w14:textId="4B7E1A3C" w:rsidR="00EA0E7E" w:rsidRDefault="00C9170B" w:rsidP="00763BB5">
      <w:pPr>
        <w:spacing w:before="120" w:after="120"/>
      </w:pPr>
      <w:r>
        <w:t xml:space="preserve">After the MT’s CU is informed about the DU’s CU, it </w:t>
      </w:r>
      <w:r w:rsidR="00EA0E7E">
        <w:t>can pass the</w:t>
      </w:r>
      <w:r w:rsidR="00763BB5" w:rsidRPr="00FA427F">
        <w:t xml:space="preserve"> MT ID </w:t>
      </w:r>
      <w:r w:rsidR="00EA0E7E">
        <w:t>to</w:t>
      </w:r>
      <w:r w:rsidR="00763BB5" w:rsidRPr="00FA427F">
        <w:t xml:space="preserve"> the target DU’s CU</w:t>
      </w:r>
      <w:r w:rsidR="00EA0E7E">
        <w:t xml:space="preserve"> </w:t>
      </w:r>
      <w:r w:rsidR="00EA0E7E" w:rsidRPr="00894A70">
        <w:t xml:space="preserve">via </w:t>
      </w:r>
      <w:proofErr w:type="spellStart"/>
      <w:r w:rsidR="00EA0E7E" w:rsidRPr="00894A70">
        <w:t>Xn</w:t>
      </w:r>
      <w:proofErr w:type="spellEnd"/>
      <w:r w:rsidR="00763BB5" w:rsidRPr="00894A70">
        <w:t xml:space="preserve">. </w:t>
      </w:r>
      <w:r w:rsidR="00EA0E7E" w:rsidRPr="00894A70">
        <w:t xml:space="preserve">Opposed to DU migration, a </w:t>
      </w:r>
      <w:r w:rsidR="00EA0E7E" w:rsidRPr="00894A70">
        <w:rPr>
          <w:b/>
          <w:bCs/>
        </w:rPr>
        <w:t xml:space="preserve">UE-associated </w:t>
      </w:r>
      <w:proofErr w:type="spellStart"/>
      <w:r w:rsidR="00EA0E7E" w:rsidRPr="00894A70">
        <w:rPr>
          <w:b/>
          <w:bCs/>
        </w:rPr>
        <w:t>Xn</w:t>
      </w:r>
      <w:proofErr w:type="spellEnd"/>
      <w:r w:rsidR="00EA0E7E" w:rsidRPr="00894A70">
        <w:rPr>
          <w:b/>
          <w:bCs/>
        </w:rPr>
        <w:t xml:space="preserve"> procedure</w:t>
      </w:r>
      <w:r w:rsidR="00EA0E7E" w:rsidRPr="00894A70">
        <w:t xml:space="preserve"> </w:t>
      </w:r>
      <w:r w:rsidR="004660DC">
        <w:t>is</w:t>
      </w:r>
      <w:r w:rsidR="00EA0E7E" w:rsidRPr="00894A70">
        <w:t xml:space="preserve"> needed for this purpose</w:t>
      </w:r>
      <w:r w:rsidR="004660DC">
        <w:t xml:space="preserve"> since the MT’s CU passes this identifier on behalf of a specific MT</w:t>
      </w:r>
      <w:r w:rsidR="00EA0E7E" w:rsidRPr="00894A70">
        <w:t>. This implies that</w:t>
      </w:r>
      <w:r w:rsidR="00EA0E7E">
        <w:t xml:space="preserve"> the </w:t>
      </w:r>
      <w:proofErr w:type="spellStart"/>
      <w:r w:rsidR="00EA0E7E">
        <w:t>Xn</w:t>
      </w:r>
      <w:proofErr w:type="spellEnd"/>
      <w:r w:rsidR="00EA0E7E">
        <w:t xml:space="preserve"> procedure used for DU migration cannot be used for network integration.</w:t>
      </w:r>
      <w:r w:rsidR="004660DC">
        <w:t xml:space="preserve"> </w:t>
      </w:r>
      <w:r w:rsidR="00EA0E7E">
        <w:t xml:space="preserve">It would be possible to use the </w:t>
      </w:r>
      <w:proofErr w:type="spellStart"/>
      <w:r w:rsidR="00EA0E7E">
        <w:t>TMModification</w:t>
      </w:r>
      <w:proofErr w:type="spellEnd"/>
      <w:r w:rsidR="00EA0E7E">
        <w:t xml:space="preserve"> </w:t>
      </w:r>
      <w:r w:rsidR="004660DC">
        <w:t>procedure</w:t>
      </w:r>
      <w:r w:rsidR="00EA0E7E">
        <w:t xml:space="preserve"> for this purpose. This, however, implies that the TMM exchange between the CUs is started with the Modification procedure rather than with the Management procedure, which is rather counterintuitive. Alternatively, a new </w:t>
      </w:r>
      <w:proofErr w:type="spellStart"/>
      <w:r w:rsidR="00EA0E7E">
        <w:t>Xn</w:t>
      </w:r>
      <w:proofErr w:type="spellEnd"/>
      <w:r w:rsidR="00EA0E7E">
        <w:t xml:space="preserve"> procedures is introduced. </w:t>
      </w:r>
    </w:p>
    <w:p w14:paraId="35D5A09F" w14:textId="632E1BFB" w:rsidR="00763BB5" w:rsidRPr="00FA427F" w:rsidRDefault="00763BB5" w:rsidP="00763BB5">
      <w:pPr>
        <w:spacing w:before="120" w:after="120"/>
      </w:pPr>
      <w:r w:rsidRPr="00FA427F">
        <w:t xml:space="preserve">For Option B, </w:t>
      </w:r>
      <w:r w:rsidR="00C9170B">
        <w:t>t</w:t>
      </w:r>
      <w:r w:rsidRPr="00FA427F">
        <w:t xml:space="preserve">he </w:t>
      </w:r>
      <w:r w:rsidR="00C9170B">
        <w:t xml:space="preserve">flow is much easier. The MT’s CU can pass the </w:t>
      </w:r>
      <w:r w:rsidRPr="00FA427F">
        <w:t>MT</w:t>
      </w:r>
      <w:r w:rsidR="00C9170B">
        <w:t>-</w:t>
      </w:r>
      <w:r w:rsidRPr="00FA427F">
        <w:t xml:space="preserve">ID </w:t>
      </w:r>
      <w:r w:rsidR="00C9170B">
        <w:t xml:space="preserve">together in the RRC Setup or RRC Reconfiguration to the MT. This ID is then passed </w:t>
      </w:r>
      <w:r w:rsidRPr="00FA427F">
        <w:t>in the F1 Setup Request message</w:t>
      </w:r>
      <w:r w:rsidR="00C9170B">
        <w:t xml:space="preserve"> to the DU’s CU</w:t>
      </w:r>
      <w:r w:rsidRPr="00FA427F">
        <w:t>.</w:t>
      </w:r>
      <w:r w:rsidR="00C9170B">
        <w:t xml:space="preserve"> Therefore, no new procedures are needed.</w:t>
      </w:r>
    </w:p>
    <w:p w14:paraId="5F7FCF53" w14:textId="0928BE88" w:rsidR="00763BB5" w:rsidRDefault="00763BB5" w:rsidP="00763BB5">
      <w:pPr>
        <w:spacing w:before="120" w:after="120"/>
      </w:pPr>
      <w:r w:rsidRPr="00CB328D">
        <w:t xml:space="preserve">For </w:t>
      </w:r>
      <w:r w:rsidRPr="000C665B">
        <w:t>Option A</w:t>
      </w:r>
      <w:r w:rsidRPr="00CB328D">
        <w:t xml:space="preserve">, </w:t>
      </w:r>
      <w:r w:rsidR="00C9170B">
        <w:t xml:space="preserve">the equivalent </w:t>
      </w:r>
      <w:r>
        <w:t>two problems</w:t>
      </w:r>
      <w:r w:rsidRPr="00CB328D">
        <w:t xml:space="preserve"> arise </w:t>
      </w:r>
      <w:r w:rsidR="00C9170B">
        <w:t xml:space="preserve">as for DU migration </w:t>
      </w:r>
      <w:r w:rsidRPr="00CB328D">
        <w:t xml:space="preserve">in case </w:t>
      </w:r>
      <w:r w:rsidR="00C9170B">
        <w:t xml:space="preserve">two </w:t>
      </w:r>
      <w:proofErr w:type="spellStart"/>
      <w:r w:rsidR="00C9170B">
        <w:t>mIAB</w:t>
      </w:r>
      <w:proofErr w:type="spellEnd"/>
      <w:r w:rsidR="00C9170B">
        <w:t>-nodes integrate at the same time</w:t>
      </w:r>
      <w:r>
        <w:t>.</w:t>
      </w:r>
    </w:p>
    <w:p w14:paraId="58FF2A99" w14:textId="5BC4E8F0" w:rsidR="00BC5E9B" w:rsidRPr="00835EC6" w:rsidRDefault="00BC5E9B" w:rsidP="00BC5E9B">
      <w:pPr>
        <w:spacing w:before="120" w:after="120"/>
        <w:rPr>
          <w:b/>
          <w:bCs/>
        </w:rPr>
      </w:pPr>
      <w:r w:rsidRPr="00835EC6">
        <w:rPr>
          <w:b/>
          <w:bCs/>
        </w:rPr>
        <w:t xml:space="preserve">Problem </w:t>
      </w:r>
      <w:r>
        <w:rPr>
          <w:b/>
          <w:bCs/>
        </w:rPr>
        <w:t>1</w:t>
      </w:r>
      <w:r w:rsidRPr="00835EC6">
        <w:rPr>
          <w:b/>
          <w:bCs/>
        </w:rPr>
        <w:t xml:space="preserve">: </w:t>
      </w:r>
    </w:p>
    <w:p w14:paraId="50122226" w14:textId="1CC2D70E" w:rsidR="00BC5E9B" w:rsidRDefault="00BC5E9B" w:rsidP="00BC5E9B">
      <w:pPr>
        <w:spacing w:before="120" w:after="120"/>
      </w:pPr>
      <w:r>
        <w:t xml:space="preserve">Figure </w:t>
      </w:r>
      <w:r w:rsidR="00C811B2">
        <w:t>3</w:t>
      </w:r>
      <w:r>
        <w:t xml:space="preserve"> shows the scenario, where</w:t>
      </w:r>
      <w:r w:rsidR="00F420BB">
        <w:t xml:space="preserve"> two</w:t>
      </w:r>
      <w:r>
        <w:t xml:space="preserve"> </w:t>
      </w:r>
      <w:proofErr w:type="spellStart"/>
      <w:r w:rsidR="00F420BB">
        <w:t>mIAB</w:t>
      </w:r>
      <w:proofErr w:type="spellEnd"/>
      <w:r w:rsidR="00F420BB">
        <w:t xml:space="preserve">-MTs integrate at the </w:t>
      </w:r>
      <w:r w:rsidR="00F420BB" w:rsidRPr="00F420BB">
        <w:rPr>
          <w:i/>
          <w:iCs/>
          <w:u w:val="single"/>
        </w:rPr>
        <w:t>same</w:t>
      </w:r>
      <w:r w:rsidR="00F420BB">
        <w:t xml:space="preserve"> MT’s CU (</w:t>
      </w:r>
      <w:proofErr w:type="spellStart"/>
      <w:r w:rsidR="00F420BB">
        <w:t>CUm</w:t>
      </w:r>
      <w:proofErr w:type="spellEnd"/>
      <w:r w:rsidR="00F420BB">
        <w:t xml:space="preserve">) and the </w:t>
      </w:r>
      <w:r w:rsidR="00F420BB" w:rsidRPr="00F420BB">
        <w:rPr>
          <w:i/>
          <w:iCs/>
          <w:u w:val="single"/>
        </w:rPr>
        <w:t>same</w:t>
      </w:r>
      <w:r w:rsidR="00F420BB">
        <w:t xml:space="preserve"> DU’s CU (Cud). </w:t>
      </w:r>
      <w:r>
        <w:t xml:space="preserve">In this case, the </w:t>
      </w:r>
      <w:proofErr w:type="spellStart"/>
      <w:r w:rsidR="00C811B2">
        <w:t>CUm</w:t>
      </w:r>
      <w:proofErr w:type="spellEnd"/>
      <w:r>
        <w:t xml:space="preserve"> will forward two MT IDs to the </w:t>
      </w:r>
      <w:r w:rsidR="00C811B2">
        <w:t>Cud,</w:t>
      </w:r>
      <w:r>
        <w:t xml:space="preserve"> referred to as MT-ID1 and MT-ID2. </w:t>
      </w:r>
    </w:p>
    <w:p w14:paraId="62B4DB3A" w14:textId="1EA1A868" w:rsidR="00BC5E9B" w:rsidRDefault="00BC5E9B" w:rsidP="00BC5E9B">
      <w:pPr>
        <w:spacing w:before="120" w:after="120"/>
      </w:pPr>
      <w:r>
        <w:t xml:space="preserve">In Option A, the problem arises that </w:t>
      </w:r>
      <w:proofErr w:type="spellStart"/>
      <w:r>
        <w:t>CU</w:t>
      </w:r>
      <w:r w:rsidR="00C811B2">
        <w:t>d</w:t>
      </w:r>
      <w:proofErr w:type="spellEnd"/>
      <w:r>
        <w:t xml:space="preserve"> cannot map the two MT-IDs to the corresponding </w:t>
      </w:r>
      <w:proofErr w:type="spellStart"/>
      <w:r>
        <w:t>mIAB</w:t>
      </w:r>
      <w:proofErr w:type="spellEnd"/>
      <w:r>
        <w:t xml:space="preserve">-nodes. </w:t>
      </w:r>
      <w:r w:rsidR="00C811B2">
        <w:t xml:space="preserve">This is the same problem as in DU migration. </w:t>
      </w:r>
      <w:r>
        <w:t xml:space="preserve">To solve this problem, an additional </w:t>
      </w:r>
      <w:proofErr w:type="spellStart"/>
      <w:r>
        <w:t>mIAB</w:t>
      </w:r>
      <w:proofErr w:type="spellEnd"/>
      <w:r>
        <w:t xml:space="preserve">-ID needs to be included in the </w:t>
      </w:r>
      <w:proofErr w:type="spellStart"/>
      <w:r>
        <w:t>Xn</w:t>
      </w:r>
      <w:proofErr w:type="spellEnd"/>
      <w:r>
        <w:t xml:space="preserve"> message, which is also included in the F1 Setup Request message to CU2. In this manner the CU2 can map the MT-IDs to the corresponding </w:t>
      </w:r>
      <w:proofErr w:type="spellStart"/>
      <w:r>
        <w:t>mIAB</w:t>
      </w:r>
      <w:proofErr w:type="spellEnd"/>
      <w:r>
        <w:t xml:space="preserve">-nodes. </w:t>
      </w:r>
    </w:p>
    <w:p w14:paraId="4F4B2E97" w14:textId="05E6C83D" w:rsidR="00BC5E9B" w:rsidRDefault="00BC5E9B" w:rsidP="00BC5E9B">
      <w:pPr>
        <w:spacing w:before="120" w:after="120"/>
      </w:pPr>
      <w:r>
        <w:t xml:space="preserve">In Option B, this problem does not arise </w:t>
      </w:r>
      <w:r w:rsidR="00C811B2">
        <w:t>as discussed for DU migration</w:t>
      </w:r>
      <w:r>
        <w:t>.</w:t>
      </w:r>
    </w:p>
    <w:p w14:paraId="12472DA0" w14:textId="10AE7313" w:rsidR="00BC5E9B" w:rsidRDefault="0085393D" w:rsidP="00BC5E9B">
      <w:pPr>
        <w:spacing w:before="120" w:after="120"/>
        <w:rPr>
          <w:b/>
          <w:bCs/>
        </w:rPr>
      </w:pPr>
      <w:r w:rsidRPr="0085393D">
        <w:rPr>
          <w:noProof/>
        </w:rPr>
        <w:lastRenderedPageBreak/>
        <w:drawing>
          <wp:inline distT="0" distB="0" distL="0" distR="0" wp14:anchorId="1FF00DB0" wp14:editId="3C4D999E">
            <wp:extent cx="6122035" cy="2930525"/>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2930525"/>
                    </a:xfrm>
                    <a:prstGeom prst="rect">
                      <a:avLst/>
                    </a:prstGeom>
                    <a:noFill/>
                    <a:ln>
                      <a:noFill/>
                    </a:ln>
                  </pic:spPr>
                </pic:pic>
              </a:graphicData>
            </a:graphic>
          </wp:inline>
        </w:drawing>
      </w:r>
    </w:p>
    <w:p w14:paraId="4FAE13A3" w14:textId="28859600" w:rsidR="00BC5E9B" w:rsidRDefault="00BC5E9B" w:rsidP="00BC5E9B">
      <w:pPr>
        <w:spacing w:before="120" w:after="120"/>
        <w:jc w:val="center"/>
        <w:rPr>
          <w:b/>
          <w:bCs/>
        </w:rPr>
      </w:pPr>
      <w:r>
        <w:rPr>
          <w:b/>
          <w:bCs/>
        </w:rPr>
        <w:t xml:space="preserve">Figure </w:t>
      </w:r>
      <w:r w:rsidR="00C811B2">
        <w:rPr>
          <w:b/>
          <w:bCs/>
        </w:rPr>
        <w:t>3</w:t>
      </w:r>
      <w:r>
        <w:rPr>
          <w:b/>
          <w:bCs/>
        </w:rPr>
        <w:t>: Network integration – Problem 1</w:t>
      </w:r>
    </w:p>
    <w:p w14:paraId="64343D1D" w14:textId="77777777" w:rsidR="00BC5E9B" w:rsidRPr="00835EC6" w:rsidRDefault="00BC5E9B" w:rsidP="00BC5E9B">
      <w:pPr>
        <w:spacing w:before="120" w:after="120"/>
        <w:rPr>
          <w:b/>
          <w:bCs/>
        </w:rPr>
      </w:pPr>
      <w:r w:rsidRPr="00835EC6">
        <w:rPr>
          <w:b/>
          <w:bCs/>
        </w:rPr>
        <w:t>Problem 2:</w:t>
      </w:r>
    </w:p>
    <w:p w14:paraId="431966C3" w14:textId="7AC7D6BA" w:rsidR="00BC5E9B" w:rsidRDefault="00BC5E9B" w:rsidP="00BC5E9B">
      <w:pPr>
        <w:spacing w:before="120" w:after="120"/>
      </w:pPr>
      <w:r>
        <w:t xml:space="preserve">Figure </w:t>
      </w:r>
      <w:r w:rsidR="00C811B2">
        <w:t>4</w:t>
      </w:r>
      <w:r>
        <w:t xml:space="preserve"> shows the scenario, where the </w:t>
      </w:r>
      <w:proofErr w:type="spellStart"/>
      <w:r>
        <w:t>mIAB</w:t>
      </w:r>
      <w:proofErr w:type="spellEnd"/>
      <w:r>
        <w:t>-nodes have different RRC-terminating CU</w:t>
      </w:r>
      <w:r w:rsidR="00C811B2">
        <w:t>s</w:t>
      </w:r>
      <w:r>
        <w:t xml:space="preserve">, i.e., CUm1 and CUm2, respectively. In this case, it may happen that CUm1 and CUm2 allocate the </w:t>
      </w:r>
      <w:r w:rsidRPr="00715C9C">
        <w:rPr>
          <w:i/>
          <w:iCs/>
          <w:u w:val="single"/>
        </w:rPr>
        <w:t>same</w:t>
      </w:r>
      <w:r>
        <w:t xml:space="preserve"> </w:t>
      </w:r>
      <w:proofErr w:type="spellStart"/>
      <w:r>
        <w:t>mIAB</w:t>
      </w:r>
      <w:proofErr w:type="spellEnd"/>
      <w:r>
        <w:t xml:space="preserve">-ID to their respective IAB-nodes. </w:t>
      </w:r>
    </w:p>
    <w:p w14:paraId="43A20AA1" w14:textId="3BEFBD53" w:rsidR="00BC5E9B" w:rsidRDefault="00BC5E9B" w:rsidP="00BC5E9B">
      <w:pPr>
        <w:spacing w:before="120" w:after="120"/>
      </w:pPr>
      <w:r>
        <w:t xml:space="preserve">For Option A, the problem arises that CU2 </w:t>
      </w:r>
      <w:r w:rsidR="002C0491">
        <w:t>receives</w:t>
      </w:r>
      <w:r>
        <w:t xml:space="preserve"> two different MT-IDs </w:t>
      </w:r>
      <w:r w:rsidR="002C0491">
        <w:t xml:space="preserve">via </w:t>
      </w:r>
      <w:proofErr w:type="spellStart"/>
      <w:r w:rsidR="002C0491">
        <w:t>Xn</w:t>
      </w:r>
      <w:proofErr w:type="spellEnd"/>
      <w:r w:rsidR="002C0491">
        <w:t xml:space="preserve"> </w:t>
      </w:r>
      <w:r>
        <w:t xml:space="preserve">together with the </w:t>
      </w:r>
      <w:r w:rsidRPr="00250853">
        <w:rPr>
          <w:i/>
          <w:iCs/>
          <w:u w:val="single"/>
        </w:rPr>
        <w:t>same</w:t>
      </w:r>
      <w:r>
        <w:t xml:space="preserve"> </w:t>
      </w:r>
      <w:proofErr w:type="spellStart"/>
      <w:r>
        <w:t>mIAB</w:t>
      </w:r>
      <w:proofErr w:type="spellEnd"/>
      <w:r>
        <w:t xml:space="preserve">-ID, and it may receive the </w:t>
      </w:r>
      <w:r w:rsidRPr="00250853">
        <w:rPr>
          <w:i/>
          <w:iCs/>
          <w:u w:val="single"/>
        </w:rPr>
        <w:t>same</w:t>
      </w:r>
      <w:r>
        <w:t xml:space="preserve"> </w:t>
      </w:r>
      <w:proofErr w:type="spellStart"/>
      <w:r>
        <w:t>mIAB</w:t>
      </w:r>
      <w:proofErr w:type="spellEnd"/>
      <w:r>
        <w:t xml:space="preserve">-ID </w:t>
      </w:r>
      <w:r w:rsidR="002C0491">
        <w:t>via</w:t>
      </w:r>
      <w:r>
        <w:t xml:space="preserve"> F1AP </w:t>
      </w:r>
      <w:r w:rsidR="002C0491">
        <w:t xml:space="preserve">from </w:t>
      </w:r>
      <w:r w:rsidR="002C0491" w:rsidRPr="002C0491">
        <w:rPr>
          <w:i/>
          <w:iCs/>
          <w:u w:val="single"/>
        </w:rPr>
        <w:t>both</w:t>
      </w:r>
      <w:r>
        <w:t xml:space="preserve"> IAB-nodes. Therefore, it would still not be able to map MT-IDs to IAB-nodes.</w:t>
      </w:r>
      <w:r w:rsidR="00C811B2">
        <w:t xml:space="preserve"> This is the same problem as discussed for DU migration. The solution to problem 2 is the same for network integration as for DU migration</w:t>
      </w:r>
      <w:r>
        <w:t>.</w:t>
      </w:r>
    </w:p>
    <w:p w14:paraId="3A7EA34C" w14:textId="6A063D2B" w:rsidR="00BC5E9B" w:rsidRDefault="00C811B2" w:rsidP="00BC5E9B">
      <w:pPr>
        <w:spacing w:before="120" w:after="120"/>
      </w:pPr>
      <w:r>
        <w:t>In Option B, this problem does not arise as discussed for DU migration.</w:t>
      </w:r>
    </w:p>
    <w:p w14:paraId="274B6829" w14:textId="508A963B" w:rsidR="00BC5E9B" w:rsidRDefault="0085393D" w:rsidP="00BC5E9B">
      <w:pPr>
        <w:spacing w:before="120" w:after="120"/>
        <w:jc w:val="center"/>
      </w:pPr>
      <w:r w:rsidRPr="0085393D">
        <w:rPr>
          <w:noProof/>
        </w:rPr>
        <w:drawing>
          <wp:inline distT="0" distB="0" distL="0" distR="0" wp14:anchorId="29088DA7" wp14:editId="799190CD">
            <wp:extent cx="6122035" cy="2963545"/>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2963545"/>
                    </a:xfrm>
                    <a:prstGeom prst="rect">
                      <a:avLst/>
                    </a:prstGeom>
                    <a:noFill/>
                    <a:ln>
                      <a:noFill/>
                    </a:ln>
                  </pic:spPr>
                </pic:pic>
              </a:graphicData>
            </a:graphic>
          </wp:inline>
        </w:drawing>
      </w:r>
    </w:p>
    <w:p w14:paraId="12E7C6A9" w14:textId="2510BA86" w:rsidR="00BC5E9B" w:rsidRDefault="00BC5E9B" w:rsidP="00BC5E9B">
      <w:pPr>
        <w:spacing w:before="120" w:after="120"/>
        <w:jc w:val="center"/>
        <w:rPr>
          <w:b/>
          <w:bCs/>
        </w:rPr>
      </w:pPr>
      <w:r w:rsidRPr="00AE7D5A">
        <w:rPr>
          <w:b/>
          <w:bCs/>
        </w:rPr>
        <w:t xml:space="preserve"> </w:t>
      </w:r>
      <w:r>
        <w:rPr>
          <w:b/>
          <w:bCs/>
        </w:rPr>
        <w:t xml:space="preserve">Figure </w:t>
      </w:r>
      <w:r w:rsidR="00C811B2">
        <w:rPr>
          <w:b/>
          <w:bCs/>
        </w:rPr>
        <w:t>4</w:t>
      </w:r>
      <w:r>
        <w:rPr>
          <w:b/>
          <w:bCs/>
        </w:rPr>
        <w:t>: Network integration – Problem 2</w:t>
      </w:r>
    </w:p>
    <w:p w14:paraId="7FAF1AE6" w14:textId="77777777" w:rsidR="0085393D" w:rsidRDefault="0085393D" w:rsidP="00726793">
      <w:pPr>
        <w:spacing w:before="120" w:after="120"/>
      </w:pPr>
    </w:p>
    <w:p w14:paraId="764A737B" w14:textId="7FCB87FE" w:rsidR="00F963E1" w:rsidRPr="00736667" w:rsidRDefault="00F963E1" w:rsidP="005D1A5D">
      <w:pPr>
        <w:pStyle w:val="Heading3"/>
      </w:pPr>
      <w:r>
        <w:lastRenderedPageBreak/>
        <w:t>MT migration</w:t>
      </w:r>
    </w:p>
    <w:p w14:paraId="392D90A7" w14:textId="4BEFA6EB" w:rsidR="00F963E1" w:rsidRDefault="00F963E1" w:rsidP="00F963E1">
      <w:pPr>
        <w:spacing w:before="120" w:after="120"/>
      </w:pPr>
      <w:r w:rsidRPr="00FA3D3E">
        <w:t>For Option A, the</w:t>
      </w:r>
      <w:r>
        <w:t xml:space="preserve"> MT’s target CU can pass the MT-ID to the MT’s source CU in the Handover Request Ack. The MT’s source CU can then pass the MT-ID and the gNB-ID of the MT’s target CU to the DU’s CU. For this purpose, the MT’s source CU can use the </w:t>
      </w:r>
      <w:proofErr w:type="spellStart"/>
      <w:r>
        <w:t>TMModification</w:t>
      </w:r>
      <w:proofErr w:type="spellEnd"/>
      <w:r>
        <w:t xml:space="preserve"> request. </w:t>
      </w:r>
    </w:p>
    <w:p w14:paraId="1988B4FD" w14:textId="77DE57A6" w:rsidR="00F963E1" w:rsidRDefault="00F963E1" w:rsidP="00F963E1">
      <w:pPr>
        <w:spacing w:before="120" w:after="120"/>
      </w:pPr>
      <w:r>
        <w:t xml:space="preserve">For Option B, the MT’s target CU can pass the MT-ID in the handover command. The </w:t>
      </w:r>
      <w:proofErr w:type="spellStart"/>
      <w:r>
        <w:t>mIAB</w:t>
      </w:r>
      <w:proofErr w:type="spellEnd"/>
      <w:r>
        <w:t xml:space="preserve">-DU can the pass the MT-ID and the gNB of the MT’s target gNB to the DU’s CU via F1AP. For this purpose, </w:t>
      </w:r>
      <w:proofErr w:type="gramStart"/>
      <w:r>
        <w:t>the  gNB</w:t>
      </w:r>
      <w:proofErr w:type="gramEnd"/>
      <w:r>
        <w:t xml:space="preserve">-DU Configuration Update Request can be used. </w:t>
      </w:r>
    </w:p>
    <w:p w14:paraId="20C7C588" w14:textId="77777777" w:rsidR="002C55DE" w:rsidRDefault="002C55DE" w:rsidP="002C55DE">
      <w:pPr>
        <w:spacing w:before="120" w:after="120"/>
        <w:rPr>
          <w:b/>
          <w:bCs/>
          <w:sz w:val="28"/>
          <w:szCs w:val="28"/>
        </w:rPr>
      </w:pPr>
    </w:p>
    <w:p w14:paraId="02CF73CF" w14:textId="3B70B5A0" w:rsidR="002C55DE" w:rsidRPr="00736667" w:rsidRDefault="002C55DE" w:rsidP="005D1A5D">
      <w:pPr>
        <w:pStyle w:val="Heading3"/>
      </w:pPr>
      <w:r>
        <w:t>Summary for all three procedures</w:t>
      </w:r>
    </w:p>
    <w:p w14:paraId="451715D9" w14:textId="3E307651" w:rsidR="00D86EF8" w:rsidRDefault="00D86EF8" w:rsidP="000B0F1D">
      <w:pPr>
        <w:spacing w:before="120" w:after="120"/>
      </w:pPr>
      <w:r>
        <w:t xml:space="preserve">Both </w:t>
      </w:r>
      <w:r w:rsidR="00B8489A">
        <w:t>o</w:t>
      </w:r>
      <w:r>
        <w:t>ptions A and B require that an IAB-node</w:t>
      </w:r>
      <w:r w:rsidR="00CA0B24">
        <w:t>-specific identifier</w:t>
      </w:r>
      <w:r>
        <w:t xml:space="preserve"> and the </w:t>
      </w:r>
      <w:r w:rsidR="00CA0B24">
        <w:t xml:space="preserve">RRC-terminating </w:t>
      </w:r>
      <w:r>
        <w:t xml:space="preserve">gNB ID are passed </w:t>
      </w:r>
      <w:r w:rsidR="00CA0B24">
        <w:t xml:space="preserve">via F1AP </w:t>
      </w:r>
      <w:r>
        <w:t xml:space="preserve">to the DU’s CU. </w:t>
      </w:r>
    </w:p>
    <w:p w14:paraId="0A104989" w14:textId="077B3459" w:rsidR="000B0F1D" w:rsidRDefault="000B0F1D" w:rsidP="000B0F1D">
      <w:pPr>
        <w:spacing w:before="120" w:after="120"/>
      </w:pPr>
      <w:r>
        <w:t xml:space="preserve">Option A requires additional </w:t>
      </w:r>
      <w:proofErr w:type="spellStart"/>
      <w:r>
        <w:t>signaling</w:t>
      </w:r>
      <w:proofErr w:type="spellEnd"/>
      <w:r>
        <w:t xml:space="preserve"> via </w:t>
      </w:r>
      <w:proofErr w:type="spellStart"/>
      <w:r>
        <w:t>Xn</w:t>
      </w:r>
      <w:proofErr w:type="spellEnd"/>
      <w:r>
        <w:t xml:space="preserve"> not needed for Option B. This implies that the </w:t>
      </w:r>
      <w:proofErr w:type="spellStart"/>
      <w:r>
        <w:t>signaling</w:t>
      </w:r>
      <w:proofErr w:type="spellEnd"/>
      <w:r>
        <w:t xml:space="preserve"> for Option B represents a subset of the </w:t>
      </w:r>
      <w:proofErr w:type="spellStart"/>
      <w:r>
        <w:t>signaling</w:t>
      </w:r>
      <w:proofErr w:type="spellEnd"/>
      <w:r>
        <w:t xml:space="preserve"> for Option A.</w:t>
      </w:r>
    </w:p>
    <w:p w14:paraId="2FCDB6DE" w14:textId="1BA07954" w:rsidR="006B4DAC" w:rsidRDefault="00782EAB" w:rsidP="00E95D07">
      <w:pPr>
        <w:spacing w:before="120" w:after="120"/>
        <w:rPr>
          <w:b/>
          <w:bCs/>
        </w:rPr>
      </w:pPr>
      <w:r>
        <w:rPr>
          <w:b/>
          <w:bCs/>
        </w:rPr>
        <w:t>Observation</w:t>
      </w:r>
      <w:r w:rsidR="00E95D07" w:rsidRPr="00E95D07">
        <w:rPr>
          <w:b/>
          <w:bCs/>
        </w:rPr>
        <w:t xml:space="preserve"> 3</w:t>
      </w:r>
      <w:r w:rsidR="00CF49EC">
        <w:rPr>
          <w:b/>
          <w:bCs/>
        </w:rPr>
        <w:t>a</w:t>
      </w:r>
      <w:r w:rsidR="00E95D07" w:rsidRPr="00E95D07">
        <w:rPr>
          <w:b/>
          <w:bCs/>
        </w:rPr>
        <w:t>:</w:t>
      </w:r>
      <w:r w:rsidR="006654B9">
        <w:rPr>
          <w:b/>
          <w:bCs/>
        </w:rPr>
        <w:t xml:space="preserve"> Option B uses a subset of the </w:t>
      </w:r>
      <w:proofErr w:type="spellStart"/>
      <w:r w:rsidR="006654B9">
        <w:rPr>
          <w:b/>
          <w:bCs/>
        </w:rPr>
        <w:t>signaling</w:t>
      </w:r>
      <w:proofErr w:type="spellEnd"/>
      <w:r w:rsidR="006654B9">
        <w:rPr>
          <w:b/>
          <w:bCs/>
        </w:rPr>
        <w:t xml:space="preserve"> needed for Option A. Option A is significantly more complex than Option B.</w:t>
      </w:r>
    </w:p>
    <w:p w14:paraId="7293C829" w14:textId="29FBD4DD" w:rsidR="00422B47" w:rsidRDefault="00422B47" w:rsidP="00E95D07">
      <w:pPr>
        <w:spacing w:before="120" w:after="120"/>
        <w:rPr>
          <w:b/>
          <w:bCs/>
        </w:rPr>
      </w:pPr>
      <w:r>
        <w:rPr>
          <w:b/>
          <w:bCs/>
        </w:rPr>
        <w:t>Observation 3</w:t>
      </w:r>
      <w:r w:rsidR="00CF49EC">
        <w:rPr>
          <w:b/>
          <w:bCs/>
        </w:rPr>
        <w:t>b</w:t>
      </w:r>
      <w:r>
        <w:rPr>
          <w:b/>
          <w:bCs/>
        </w:rPr>
        <w:t xml:space="preserve">: </w:t>
      </w:r>
      <w:r w:rsidR="00B8489A">
        <w:rPr>
          <w:b/>
          <w:bCs/>
        </w:rPr>
        <w:t xml:space="preserve">For Option A, separate </w:t>
      </w:r>
      <w:proofErr w:type="spellStart"/>
      <w:r w:rsidR="00B8489A">
        <w:rPr>
          <w:b/>
          <w:bCs/>
        </w:rPr>
        <w:t>signaling</w:t>
      </w:r>
      <w:proofErr w:type="spellEnd"/>
      <w:r w:rsidR="00B8489A">
        <w:rPr>
          <w:b/>
          <w:bCs/>
        </w:rPr>
        <w:t xml:space="preserve"> solutions are needed for DU migration, network integration and MT migration, while for Option B, the same </w:t>
      </w:r>
      <w:proofErr w:type="spellStart"/>
      <w:r w:rsidR="00B8489A">
        <w:rPr>
          <w:b/>
          <w:bCs/>
        </w:rPr>
        <w:t>signaling</w:t>
      </w:r>
      <w:proofErr w:type="spellEnd"/>
      <w:r w:rsidR="00B8489A">
        <w:rPr>
          <w:b/>
          <w:bCs/>
        </w:rPr>
        <w:t xml:space="preserve"> solution can support all three procedures.</w:t>
      </w:r>
    </w:p>
    <w:p w14:paraId="27A32203" w14:textId="2ACC90AA" w:rsidR="00782EAB" w:rsidRDefault="006B4DAC" w:rsidP="00E95D07">
      <w:pPr>
        <w:spacing w:before="120" w:after="120"/>
        <w:rPr>
          <w:b/>
          <w:bCs/>
        </w:rPr>
      </w:pPr>
      <w:r>
        <w:rPr>
          <w:b/>
          <w:bCs/>
        </w:rPr>
        <w:t xml:space="preserve">Proposal 3b: </w:t>
      </w:r>
      <w:r w:rsidR="00D9008B">
        <w:rPr>
          <w:b/>
          <w:bCs/>
        </w:rPr>
        <w:t xml:space="preserve">For DU migration, network integration and MT migration, the </w:t>
      </w:r>
      <w:r w:rsidR="00B8489A">
        <w:rPr>
          <w:b/>
          <w:bCs/>
        </w:rPr>
        <w:t xml:space="preserve">MT-ID to be passed via </w:t>
      </w:r>
      <w:r w:rsidR="00E51616">
        <w:rPr>
          <w:b/>
          <w:bCs/>
        </w:rPr>
        <w:t xml:space="preserve">the </w:t>
      </w:r>
      <w:r w:rsidR="00B8489A">
        <w:rPr>
          <w:b/>
          <w:bCs/>
        </w:rPr>
        <w:t>IAB-node (</w:t>
      </w:r>
      <w:r>
        <w:rPr>
          <w:b/>
          <w:bCs/>
        </w:rPr>
        <w:t>Option B</w:t>
      </w:r>
      <w:r w:rsidR="00B8489A">
        <w:rPr>
          <w:b/>
          <w:bCs/>
        </w:rPr>
        <w:t>)</w:t>
      </w:r>
      <w:r w:rsidR="006654B9">
        <w:rPr>
          <w:b/>
          <w:bCs/>
        </w:rPr>
        <w:t>.</w:t>
      </w:r>
    </w:p>
    <w:p w14:paraId="3B56010A" w14:textId="385C97DE" w:rsidR="00E95D07" w:rsidRPr="00E95D07" w:rsidRDefault="00782EAB" w:rsidP="00E95D07">
      <w:pPr>
        <w:spacing w:before="120" w:after="120"/>
        <w:rPr>
          <w:b/>
          <w:bCs/>
        </w:rPr>
      </w:pPr>
      <w:r>
        <w:rPr>
          <w:b/>
          <w:bCs/>
        </w:rPr>
        <w:t xml:space="preserve"> </w:t>
      </w:r>
    </w:p>
    <w:p w14:paraId="20329B43" w14:textId="6913D2DD" w:rsidR="00377BD0" w:rsidRDefault="00377BD0" w:rsidP="00377BD0">
      <w:pPr>
        <w:pStyle w:val="Heading2"/>
        <w:rPr>
          <w:highlight w:val="yellow"/>
        </w:rPr>
      </w:pPr>
      <w:r>
        <w:rPr>
          <w:highlight w:val="yellow"/>
        </w:rPr>
        <w:t xml:space="preserve">Issue </w:t>
      </w:r>
      <w:r w:rsidR="006966E9">
        <w:rPr>
          <w:highlight w:val="yellow"/>
        </w:rPr>
        <w:t>4</w:t>
      </w:r>
      <w:r>
        <w:rPr>
          <w:highlight w:val="yellow"/>
        </w:rPr>
        <w:t>:</w:t>
      </w:r>
      <w:r w:rsidRPr="002335F9">
        <w:t xml:space="preserve"> </w:t>
      </w:r>
      <w:r>
        <w:t xml:space="preserve">Passing of </w:t>
      </w:r>
      <w:proofErr w:type="spellStart"/>
      <w:r>
        <w:t>mIAB</w:t>
      </w:r>
      <w:proofErr w:type="spellEnd"/>
      <w:r>
        <w:t xml:space="preserve">-MT’s ULI to </w:t>
      </w:r>
      <w:proofErr w:type="spellStart"/>
      <w:r>
        <w:t>mIAB</w:t>
      </w:r>
      <w:proofErr w:type="spellEnd"/>
      <w:r>
        <w:t>-DU’s CU</w:t>
      </w:r>
    </w:p>
    <w:p w14:paraId="71EABE0F" w14:textId="155DFF01" w:rsidR="00844775" w:rsidRDefault="00D82418" w:rsidP="006654B9">
      <w:pPr>
        <w:spacing w:before="120" w:after="120"/>
      </w:pPr>
      <w:r>
        <w:t xml:space="preserve">SA2 requested that the ULI for a UE connected to an </w:t>
      </w:r>
      <w:proofErr w:type="spellStart"/>
      <w:r>
        <w:t>mIAB</w:t>
      </w:r>
      <w:proofErr w:type="spellEnd"/>
      <w:r>
        <w:t xml:space="preserve">-DU should include the ULI of the collocated </w:t>
      </w:r>
      <w:proofErr w:type="spellStart"/>
      <w:r>
        <w:t>mIAB</w:t>
      </w:r>
      <w:proofErr w:type="spellEnd"/>
      <w:r>
        <w:t>-MT</w:t>
      </w:r>
      <w:r w:rsidR="00307A32" w:rsidRPr="00307A32">
        <w:t xml:space="preserve"> </w:t>
      </w:r>
      <w:r w:rsidR="00307A32">
        <w:t>(R</w:t>
      </w:r>
      <w:r w:rsidR="00C50427">
        <w:t>3</w:t>
      </w:r>
      <w:r w:rsidR="00307A32">
        <w:t>-230032)</w:t>
      </w:r>
      <w:r>
        <w:t>.</w:t>
      </w:r>
      <w:r w:rsidRPr="00E023DE">
        <w:t xml:space="preserve"> </w:t>
      </w:r>
      <w:r>
        <w:t xml:space="preserve">RAN3 promised </w:t>
      </w:r>
      <w:r w:rsidR="00C50427">
        <w:t>to SA2 to</w:t>
      </w:r>
      <w:r>
        <w:t xml:space="preserve"> support this functionality </w:t>
      </w:r>
      <w:r w:rsidR="00C50427">
        <w:t>(</w:t>
      </w:r>
      <w:r w:rsidRPr="003F261E">
        <w:t>R3-231011</w:t>
      </w:r>
      <w:r w:rsidR="00C50427">
        <w:t>)</w:t>
      </w:r>
      <w:r>
        <w:t>.</w:t>
      </w:r>
      <w:r w:rsidR="00844775">
        <w:t xml:space="preserve"> </w:t>
      </w:r>
    </w:p>
    <w:p w14:paraId="22842302" w14:textId="7B1F2A0C" w:rsidR="006654B9" w:rsidRDefault="006654B9" w:rsidP="006654B9">
      <w:pPr>
        <w:spacing w:before="120" w:after="120"/>
      </w:pPr>
      <w:r>
        <w:t xml:space="preserve">The </w:t>
      </w:r>
      <w:proofErr w:type="spellStart"/>
      <w:r>
        <w:t>mIAB</w:t>
      </w:r>
      <w:proofErr w:type="spellEnd"/>
      <w:r>
        <w:t xml:space="preserve">-MT’s ULI </w:t>
      </w:r>
      <w:r w:rsidR="00005910">
        <w:t xml:space="preserve">should be passed together with the </w:t>
      </w:r>
      <w:proofErr w:type="spellStart"/>
      <w:r w:rsidR="00005910">
        <w:t>gNB</w:t>
      </w:r>
      <w:proofErr w:type="spellEnd"/>
      <w:r w:rsidR="00005910">
        <w:t xml:space="preserve">-ID of the MT’s CU. In case this is not possible, e.g., due to selection of Option 3 under Issue </w:t>
      </w:r>
      <w:r w:rsidR="00B610A7">
        <w:t>2</w:t>
      </w:r>
      <w:r w:rsidR="00005910">
        <w:t xml:space="preserve">, the </w:t>
      </w:r>
      <w:proofErr w:type="spellStart"/>
      <w:r w:rsidR="00005910">
        <w:t>gNB</w:t>
      </w:r>
      <w:proofErr w:type="spellEnd"/>
      <w:r w:rsidR="00005910">
        <w:t>-ID should be passed via the IAB-node since this path is always available</w:t>
      </w:r>
      <w:r w:rsidR="006966E9">
        <w:t>.</w:t>
      </w:r>
    </w:p>
    <w:p w14:paraId="26F79782" w14:textId="6CBF8598" w:rsidR="00D9008B" w:rsidRDefault="00844775" w:rsidP="00D9008B">
      <w:pPr>
        <w:spacing w:before="120" w:after="120"/>
        <w:rPr>
          <w:b/>
          <w:bCs/>
        </w:rPr>
      </w:pPr>
      <w:r>
        <w:rPr>
          <w:b/>
          <w:bCs/>
        </w:rPr>
        <w:t>Proposal</w:t>
      </w:r>
      <w:r w:rsidRPr="00844775">
        <w:rPr>
          <w:b/>
          <w:bCs/>
        </w:rPr>
        <w:t xml:space="preserve"> </w:t>
      </w:r>
      <w:r w:rsidR="006966E9">
        <w:rPr>
          <w:b/>
          <w:bCs/>
        </w:rPr>
        <w:t>4</w:t>
      </w:r>
      <w:r w:rsidRPr="00844775">
        <w:rPr>
          <w:b/>
          <w:bCs/>
        </w:rPr>
        <w:t xml:space="preserve">: </w:t>
      </w:r>
      <w:r w:rsidR="00005910">
        <w:rPr>
          <w:b/>
          <w:bCs/>
        </w:rPr>
        <w:t>The</w:t>
      </w:r>
      <w:r w:rsidR="00D9008B">
        <w:rPr>
          <w:b/>
          <w:bCs/>
        </w:rPr>
        <w:t xml:space="preserve"> MT’s ULI to be passed </w:t>
      </w:r>
      <w:r w:rsidR="00005910">
        <w:rPr>
          <w:b/>
          <w:bCs/>
        </w:rPr>
        <w:t xml:space="preserve">to the DU’s CU together with the </w:t>
      </w:r>
      <w:proofErr w:type="spellStart"/>
      <w:r w:rsidR="00005910">
        <w:rPr>
          <w:b/>
          <w:bCs/>
        </w:rPr>
        <w:t>gNB</w:t>
      </w:r>
      <w:proofErr w:type="spellEnd"/>
      <w:r w:rsidR="00005910">
        <w:rPr>
          <w:b/>
          <w:bCs/>
        </w:rPr>
        <w:t xml:space="preserve">-ID of the MT’s CU. In case this is not possible (e.g., no </w:t>
      </w:r>
      <w:proofErr w:type="spellStart"/>
      <w:r w:rsidR="00005910">
        <w:rPr>
          <w:b/>
          <w:bCs/>
        </w:rPr>
        <w:t>Xn</w:t>
      </w:r>
      <w:proofErr w:type="spellEnd"/>
      <w:r w:rsidR="00005910">
        <w:rPr>
          <w:b/>
          <w:bCs/>
        </w:rPr>
        <w:t>), the MT’s ULI to be passed via the IAB-node.</w:t>
      </w:r>
    </w:p>
    <w:p w14:paraId="58F53160" w14:textId="77777777" w:rsidR="00C04DD5" w:rsidRPr="00844775" w:rsidRDefault="00C04DD5" w:rsidP="00844775">
      <w:pPr>
        <w:spacing w:before="120" w:after="120"/>
        <w:rPr>
          <w:b/>
          <w:bCs/>
        </w:rPr>
      </w:pPr>
    </w:p>
    <w:p w14:paraId="5F2F0F00" w14:textId="22A0A641" w:rsidR="007440A7" w:rsidRDefault="007440A7" w:rsidP="007440A7">
      <w:pPr>
        <w:pStyle w:val="Heading2"/>
        <w:rPr>
          <w:highlight w:val="yellow"/>
        </w:rPr>
      </w:pPr>
      <w:r>
        <w:rPr>
          <w:highlight w:val="yellow"/>
        </w:rPr>
        <w:t xml:space="preserve">Issue </w:t>
      </w:r>
      <w:r w:rsidR="0069498C">
        <w:rPr>
          <w:highlight w:val="yellow"/>
        </w:rPr>
        <w:t>5</w:t>
      </w:r>
      <w:r>
        <w:rPr>
          <w:highlight w:val="yellow"/>
        </w:rPr>
        <w:t>:</w:t>
      </w:r>
      <w:r w:rsidRPr="002335F9">
        <w:t xml:space="preserve"> </w:t>
      </w:r>
      <w:r>
        <w:t xml:space="preserve">Selection of </w:t>
      </w:r>
      <w:proofErr w:type="spellStart"/>
      <w:r>
        <w:t>mIAB</w:t>
      </w:r>
      <w:proofErr w:type="spellEnd"/>
      <w:r>
        <w:t>-DU’s CU during mobile IAB integration</w:t>
      </w:r>
    </w:p>
    <w:p w14:paraId="2B5F596E" w14:textId="77777777" w:rsidR="007440A7" w:rsidRDefault="007440A7" w:rsidP="007440A7">
      <w:pPr>
        <w:pStyle w:val="Agreement"/>
        <w:numPr>
          <w:ilvl w:val="0"/>
          <w:numId w:val="0"/>
        </w:numPr>
        <w:snapToGrid w:val="0"/>
        <w:spacing w:before="120" w:after="120"/>
        <w:rPr>
          <w:rFonts w:ascii="Times New Roman" w:hAnsi="Times New Roman"/>
          <w:b w:val="0"/>
        </w:rPr>
      </w:pPr>
      <w:r>
        <w:rPr>
          <w:rFonts w:ascii="Times New Roman" w:hAnsi="Times New Roman"/>
          <w:b w:val="0"/>
        </w:rPr>
        <w:t xml:space="preserve">For the selection of the </w:t>
      </w:r>
      <w:proofErr w:type="spellStart"/>
      <w:r>
        <w:rPr>
          <w:rFonts w:ascii="Times New Roman" w:hAnsi="Times New Roman"/>
          <w:b w:val="0"/>
        </w:rPr>
        <w:t>mIAB</w:t>
      </w:r>
      <w:proofErr w:type="spellEnd"/>
      <w:r>
        <w:rPr>
          <w:rFonts w:ascii="Times New Roman" w:hAnsi="Times New Roman"/>
          <w:b w:val="0"/>
        </w:rPr>
        <w:t>-DU’s CU during network integration, RAN3 agreed [2]:</w:t>
      </w:r>
    </w:p>
    <w:tbl>
      <w:tblPr>
        <w:tblStyle w:val="TableGrid"/>
        <w:tblW w:w="0" w:type="auto"/>
        <w:tblInd w:w="175" w:type="dxa"/>
        <w:tblLook w:val="04A0" w:firstRow="1" w:lastRow="0" w:firstColumn="1" w:lastColumn="0" w:noHBand="0" w:noVBand="1"/>
      </w:tblPr>
      <w:tblGrid>
        <w:gridCol w:w="9456"/>
      </w:tblGrid>
      <w:tr w:rsidR="007440A7" w14:paraId="68F9E137" w14:textId="77777777" w:rsidTr="00674DF5">
        <w:tc>
          <w:tcPr>
            <w:tcW w:w="9456" w:type="dxa"/>
          </w:tcPr>
          <w:p w14:paraId="03F6900E" w14:textId="77777777" w:rsidR="007440A7" w:rsidRPr="00CB4F95" w:rsidRDefault="007440A7" w:rsidP="00674DF5">
            <w:pPr>
              <w:spacing w:before="120" w:after="120"/>
              <w:rPr>
                <w:rFonts w:ascii="Calibri" w:hAnsi="Calibri" w:cs="Calibri"/>
                <w:b/>
                <w:bCs/>
                <w:color w:val="008000"/>
                <w:sz w:val="18"/>
              </w:rPr>
            </w:pPr>
            <w:r w:rsidRPr="00CB4F95">
              <w:rPr>
                <w:rFonts w:ascii="Calibri" w:hAnsi="Calibri" w:cs="Calibri"/>
                <w:b/>
                <w:bCs/>
                <w:color w:val="008000"/>
                <w:sz w:val="18"/>
              </w:rPr>
              <w:t xml:space="preserve">WA: The </w:t>
            </w:r>
            <w:proofErr w:type="spellStart"/>
            <w:r w:rsidRPr="00CB4F95">
              <w:rPr>
                <w:rFonts w:ascii="Calibri" w:hAnsi="Calibri" w:cs="Calibri"/>
                <w:b/>
                <w:bCs/>
                <w:color w:val="008000"/>
                <w:sz w:val="18"/>
              </w:rPr>
              <w:t>mIAB</w:t>
            </w:r>
            <w:proofErr w:type="spellEnd"/>
            <w:r w:rsidRPr="00CB4F95">
              <w:rPr>
                <w:rFonts w:ascii="Calibri" w:hAnsi="Calibri" w:cs="Calibri"/>
                <w:b/>
                <w:bCs/>
                <w:color w:val="008000"/>
                <w:sz w:val="18"/>
              </w:rPr>
              <w:t xml:space="preserve">-DU and </w:t>
            </w:r>
            <w:proofErr w:type="spellStart"/>
            <w:r w:rsidRPr="00CB4F95">
              <w:rPr>
                <w:rFonts w:ascii="Calibri" w:hAnsi="Calibri" w:cs="Calibri"/>
                <w:b/>
                <w:bCs/>
                <w:color w:val="008000"/>
                <w:sz w:val="18"/>
              </w:rPr>
              <w:t>mIAB</w:t>
            </w:r>
            <w:proofErr w:type="spellEnd"/>
            <w:r w:rsidRPr="00CB4F95">
              <w:rPr>
                <w:rFonts w:ascii="Calibri" w:hAnsi="Calibri" w:cs="Calibri"/>
                <w:b/>
                <w:bCs/>
                <w:color w:val="008000"/>
                <w:sz w:val="18"/>
              </w:rPr>
              <w:t xml:space="preserve">-MT can integrate at different CUs. For this purpose, OAM can be used to configure the </w:t>
            </w:r>
            <w:proofErr w:type="spellStart"/>
            <w:r w:rsidRPr="00CB4F95">
              <w:rPr>
                <w:rFonts w:ascii="Calibri" w:hAnsi="Calibri" w:cs="Calibri"/>
                <w:b/>
                <w:bCs/>
                <w:color w:val="008000"/>
                <w:sz w:val="18"/>
              </w:rPr>
              <w:t>mIAB</w:t>
            </w:r>
            <w:proofErr w:type="spellEnd"/>
            <w:r w:rsidRPr="00CB4F95">
              <w:rPr>
                <w:rFonts w:ascii="Calibri" w:hAnsi="Calibri" w:cs="Calibri"/>
                <w:b/>
                <w:bCs/>
                <w:color w:val="008000"/>
                <w:sz w:val="18"/>
              </w:rPr>
              <w:t xml:space="preserve">-DU </w:t>
            </w:r>
            <w:proofErr w:type="gramStart"/>
            <w:r w:rsidRPr="00CB4F95">
              <w:rPr>
                <w:rFonts w:ascii="Calibri" w:hAnsi="Calibri" w:cs="Calibri"/>
                <w:b/>
                <w:bCs/>
                <w:color w:val="008000"/>
                <w:sz w:val="18"/>
              </w:rPr>
              <w:t>with:</w:t>
            </w:r>
            <w:proofErr w:type="gramEnd"/>
            <w:r w:rsidRPr="00CB4F95">
              <w:rPr>
                <w:rFonts w:ascii="Calibri" w:hAnsi="Calibri" w:cs="Calibri"/>
                <w:b/>
                <w:bCs/>
                <w:color w:val="008000"/>
                <w:sz w:val="18"/>
              </w:rPr>
              <w:t xml:space="preserve"> a) the donor CU to connect to, and b) the parameters used by the </w:t>
            </w:r>
            <w:proofErr w:type="spellStart"/>
            <w:r w:rsidRPr="00CB4F95">
              <w:rPr>
                <w:rFonts w:ascii="Calibri" w:hAnsi="Calibri" w:cs="Calibri"/>
                <w:b/>
                <w:bCs/>
                <w:color w:val="008000"/>
                <w:sz w:val="18"/>
              </w:rPr>
              <w:t>mIAB</w:t>
            </w:r>
            <w:proofErr w:type="spellEnd"/>
            <w:r w:rsidRPr="00CB4F95">
              <w:rPr>
                <w:rFonts w:ascii="Calibri" w:hAnsi="Calibri" w:cs="Calibri"/>
                <w:b/>
                <w:bCs/>
                <w:color w:val="008000"/>
                <w:sz w:val="18"/>
              </w:rPr>
              <w:t xml:space="preserve">-DU to establish TNL associations, </w:t>
            </w:r>
            <w:proofErr w:type="spellStart"/>
            <w:r w:rsidRPr="00CB4F95">
              <w:rPr>
                <w:rFonts w:ascii="Calibri" w:hAnsi="Calibri" w:cs="Calibri"/>
                <w:b/>
                <w:bCs/>
                <w:color w:val="008000"/>
                <w:sz w:val="18"/>
              </w:rPr>
              <w:t>IPSec</w:t>
            </w:r>
            <w:proofErr w:type="spellEnd"/>
            <w:r w:rsidRPr="00CB4F95">
              <w:rPr>
                <w:rFonts w:ascii="Calibri" w:hAnsi="Calibri" w:cs="Calibri"/>
                <w:b/>
                <w:bCs/>
                <w:color w:val="008000"/>
                <w:sz w:val="18"/>
              </w:rPr>
              <w:t xml:space="preserve"> tunnels and F1 connectivity to this donor CU. </w:t>
            </w:r>
          </w:p>
          <w:p w14:paraId="25011A51" w14:textId="77777777" w:rsidR="007440A7" w:rsidRPr="00CB4F95" w:rsidRDefault="007440A7" w:rsidP="00674DF5">
            <w:pPr>
              <w:spacing w:before="120" w:after="120"/>
              <w:rPr>
                <w:rFonts w:ascii="Calibri" w:hAnsi="Calibri" w:cs="Calibri"/>
                <w:b/>
                <w:bCs/>
                <w:color w:val="0000FF"/>
                <w:sz w:val="18"/>
              </w:rPr>
            </w:pPr>
            <w:r w:rsidRPr="00CB4F95">
              <w:rPr>
                <w:rFonts w:ascii="Calibri" w:hAnsi="Calibri" w:cs="Calibri"/>
                <w:b/>
                <w:bCs/>
                <w:color w:val="0000FF"/>
                <w:sz w:val="18"/>
              </w:rPr>
              <w:t>To be continued:</w:t>
            </w:r>
          </w:p>
          <w:p w14:paraId="365B55DD" w14:textId="77777777" w:rsidR="007440A7" w:rsidRPr="008A0200" w:rsidRDefault="007440A7" w:rsidP="00674DF5">
            <w:pPr>
              <w:spacing w:before="120" w:after="120"/>
              <w:rPr>
                <w:rFonts w:ascii="Calibri" w:hAnsi="Calibri" w:cs="Calibri"/>
                <w:b/>
                <w:bCs/>
                <w:color w:val="00B050"/>
              </w:rPr>
            </w:pPr>
            <w:r w:rsidRPr="00CB4F95">
              <w:rPr>
                <w:rFonts w:ascii="Calibri" w:hAnsi="Calibri" w:cs="Calibri"/>
                <w:b/>
                <w:bCs/>
                <w:color w:val="0000FF"/>
                <w:sz w:val="18"/>
              </w:rPr>
              <w:t>Whether the information on the DU’s CU can also be configured by the MT’s CU.</w:t>
            </w:r>
          </w:p>
        </w:tc>
      </w:tr>
    </w:tbl>
    <w:p w14:paraId="5541E454" w14:textId="77777777" w:rsidR="007440A7" w:rsidRDefault="007440A7" w:rsidP="007440A7">
      <w:pPr>
        <w:pStyle w:val="Agreement"/>
        <w:numPr>
          <w:ilvl w:val="0"/>
          <w:numId w:val="0"/>
        </w:numPr>
        <w:snapToGrid w:val="0"/>
        <w:spacing w:before="120" w:after="120"/>
        <w:rPr>
          <w:rFonts w:ascii="Times New Roman" w:hAnsi="Times New Roman"/>
          <w:b w:val="0"/>
        </w:rPr>
      </w:pPr>
      <w:r>
        <w:rPr>
          <w:rFonts w:ascii="Times New Roman" w:hAnsi="Times New Roman"/>
          <w:b w:val="0"/>
        </w:rPr>
        <w:t xml:space="preserve">For the selection of the target logical </w:t>
      </w:r>
      <w:proofErr w:type="spellStart"/>
      <w:r>
        <w:rPr>
          <w:rFonts w:ascii="Times New Roman" w:hAnsi="Times New Roman"/>
          <w:b w:val="0"/>
        </w:rPr>
        <w:t>mIAB</w:t>
      </w:r>
      <w:proofErr w:type="spellEnd"/>
      <w:r>
        <w:rPr>
          <w:rFonts w:ascii="Times New Roman" w:hAnsi="Times New Roman"/>
          <w:b w:val="0"/>
        </w:rPr>
        <w:t>-DU’s CU during DU migration, RAN3 agreed in the prior meeting [3]:</w:t>
      </w:r>
    </w:p>
    <w:tbl>
      <w:tblPr>
        <w:tblStyle w:val="TableGrid"/>
        <w:tblW w:w="0" w:type="auto"/>
        <w:tblInd w:w="175" w:type="dxa"/>
        <w:tblLook w:val="04A0" w:firstRow="1" w:lastRow="0" w:firstColumn="1" w:lastColumn="0" w:noHBand="0" w:noVBand="1"/>
      </w:tblPr>
      <w:tblGrid>
        <w:gridCol w:w="9456"/>
      </w:tblGrid>
      <w:tr w:rsidR="007440A7" w14:paraId="6E414F1F" w14:textId="77777777" w:rsidTr="00674DF5">
        <w:tc>
          <w:tcPr>
            <w:tcW w:w="9456" w:type="dxa"/>
          </w:tcPr>
          <w:p w14:paraId="5BE15330" w14:textId="77777777" w:rsidR="007440A7" w:rsidRPr="00F61F5B" w:rsidRDefault="007440A7" w:rsidP="00674DF5">
            <w:pPr>
              <w:widowControl w:val="0"/>
              <w:spacing w:before="120" w:after="120"/>
              <w:ind w:left="144" w:hanging="144"/>
              <w:rPr>
                <w:rFonts w:ascii="Calibri" w:hAnsi="Calibri" w:cs="Calibri"/>
                <w:b/>
                <w:color w:val="008000"/>
                <w:sz w:val="18"/>
                <w:szCs w:val="18"/>
              </w:rPr>
            </w:pPr>
            <w:r w:rsidRPr="00EA369B">
              <w:rPr>
                <w:rFonts w:ascii="Calibri" w:hAnsi="Calibri" w:cs="Calibri"/>
                <w:b/>
                <w:color w:val="008000"/>
                <w:sz w:val="18"/>
                <w:szCs w:val="18"/>
              </w:rPr>
              <w:t xml:space="preserve">Target donor CU selection for </w:t>
            </w:r>
            <w:proofErr w:type="spellStart"/>
            <w:r w:rsidRPr="00EA369B">
              <w:rPr>
                <w:rFonts w:ascii="Calibri" w:hAnsi="Calibri" w:cs="Calibri"/>
                <w:b/>
                <w:color w:val="008000"/>
                <w:sz w:val="18"/>
                <w:szCs w:val="18"/>
              </w:rPr>
              <w:t>mIAB</w:t>
            </w:r>
            <w:proofErr w:type="spellEnd"/>
            <w:r w:rsidRPr="00EA369B">
              <w:rPr>
                <w:rFonts w:ascii="Calibri" w:hAnsi="Calibri" w:cs="Calibri"/>
                <w:b/>
                <w:color w:val="008000"/>
                <w:sz w:val="18"/>
                <w:szCs w:val="18"/>
              </w:rPr>
              <w:t>-DU migration and triggering conditions for F1 setup can be up to source CU implementation (unless it is justified that this is not possible) or based on OAM configuration at the source CU.</w:t>
            </w:r>
          </w:p>
        </w:tc>
      </w:tr>
    </w:tbl>
    <w:p w14:paraId="5A854DAC" w14:textId="77777777" w:rsidR="007440A7" w:rsidRDefault="007440A7" w:rsidP="007440A7">
      <w:pPr>
        <w:snapToGrid w:val="0"/>
        <w:spacing w:before="120" w:after="120"/>
      </w:pPr>
      <w:r>
        <w:t xml:space="preserve">RAN3 </w:t>
      </w:r>
      <w:r w:rsidRPr="00EB64FE">
        <w:t xml:space="preserve">did </w:t>
      </w:r>
      <w:r w:rsidRPr="00EB64FE">
        <w:rPr>
          <w:i/>
          <w:iCs/>
        </w:rPr>
        <w:t>not</w:t>
      </w:r>
      <w:r w:rsidRPr="00EB64FE">
        <w:t xml:space="preserve"> agree</w:t>
      </w:r>
      <w:r>
        <w:t xml:space="preserve"> that the MT’s CU can select the target logical DU’s CU during DU migration. To have consistent </w:t>
      </w:r>
      <w:proofErr w:type="spellStart"/>
      <w:r>
        <w:t>behavior</w:t>
      </w:r>
      <w:proofErr w:type="spellEnd"/>
      <w:r>
        <w:t xml:space="preserve"> for </w:t>
      </w:r>
      <w:proofErr w:type="spellStart"/>
      <w:r>
        <w:t>mIAB</w:t>
      </w:r>
      <w:proofErr w:type="spellEnd"/>
      <w:r>
        <w:t xml:space="preserve">-node integration and DU migration, this implies that the MT’s CU should also be precluded from determining the DU’s CU during </w:t>
      </w:r>
      <w:proofErr w:type="spellStart"/>
      <w:r>
        <w:t>mIAB</w:t>
      </w:r>
      <w:proofErr w:type="spellEnd"/>
      <w:r>
        <w:t>-node integration.</w:t>
      </w:r>
    </w:p>
    <w:p w14:paraId="4701B19A" w14:textId="6ED8428E" w:rsidR="007440A7" w:rsidRPr="00F61F5B" w:rsidRDefault="007440A7" w:rsidP="007440A7">
      <w:pPr>
        <w:snapToGrid w:val="0"/>
        <w:spacing w:before="120" w:after="120"/>
        <w:rPr>
          <w:b/>
          <w:bCs/>
        </w:rPr>
      </w:pPr>
      <w:r w:rsidRPr="00F61F5B">
        <w:rPr>
          <w:b/>
          <w:bCs/>
        </w:rPr>
        <w:lastRenderedPageBreak/>
        <w:t>Observation</w:t>
      </w:r>
      <w:r>
        <w:rPr>
          <w:b/>
          <w:bCs/>
        </w:rPr>
        <w:t xml:space="preserve"> </w:t>
      </w:r>
      <w:r w:rsidR="0069498C">
        <w:rPr>
          <w:b/>
          <w:bCs/>
        </w:rPr>
        <w:t>5</w:t>
      </w:r>
      <w:r w:rsidRPr="00F61F5B">
        <w:rPr>
          <w:b/>
          <w:bCs/>
        </w:rPr>
        <w:t xml:space="preserve">: </w:t>
      </w:r>
      <w:r>
        <w:rPr>
          <w:b/>
          <w:bCs/>
        </w:rPr>
        <w:t>It is inconsistent to allow the</w:t>
      </w:r>
      <w:r w:rsidRPr="00F61F5B">
        <w:rPr>
          <w:b/>
          <w:bCs/>
        </w:rPr>
        <w:t xml:space="preserve"> </w:t>
      </w:r>
      <w:r>
        <w:rPr>
          <w:b/>
          <w:bCs/>
        </w:rPr>
        <w:t>MT’s</w:t>
      </w:r>
      <w:r w:rsidRPr="00F61F5B">
        <w:rPr>
          <w:b/>
          <w:bCs/>
        </w:rPr>
        <w:t xml:space="preserve"> CU </w:t>
      </w:r>
      <w:r>
        <w:rPr>
          <w:b/>
          <w:bCs/>
        </w:rPr>
        <w:t>to select</w:t>
      </w:r>
      <w:r w:rsidRPr="00F61F5B">
        <w:rPr>
          <w:b/>
          <w:bCs/>
        </w:rPr>
        <w:t xml:space="preserve"> the </w:t>
      </w:r>
      <w:r>
        <w:rPr>
          <w:b/>
          <w:bCs/>
        </w:rPr>
        <w:t>DU’s</w:t>
      </w:r>
      <w:r w:rsidRPr="00F61F5B">
        <w:rPr>
          <w:b/>
          <w:bCs/>
        </w:rPr>
        <w:t xml:space="preserve"> CU </w:t>
      </w:r>
      <w:r w:rsidRPr="009B0102">
        <w:rPr>
          <w:b/>
          <w:bCs/>
          <w:u w:val="single"/>
        </w:rPr>
        <w:t>only</w:t>
      </w:r>
      <w:r>
        <w:rPr>
          <w:b/>
          <w:bCs/>
        </w:rPr>
        <w:t xml:space="preserve"> </w:t>
      </w:r>
      <w:r w:rsidRPr="00F61F5B">
        <w:rPr>
          <w:b/>
          <w:bCs/>
        </w:rPr>
        <w:t xml:space="preserve">during </w:t>
      </w:r>
      <w:proofErr w:type="spellStart"/>
      <w:r w:rsidRPr="00F61F5B">
        <w:rPr>
          <w:b/>
          <w:bCs/>
        </w:rPr>
        <w:t>mIAB</w:t>
      </w:r>
      <w:proofErr w:type="spellEnd"/>
      <w:r w:rsidRPr="00F61F5B">
        <w:rPr>
          <w:b/>
          <w:bCs/>
        </w:rPr>
        <w:t>-node integration</w:t>
      </w:r>
      <w:r>
        <w:rPr>
          <w:b/>
          <w:bCs/>
        </w:rPr>
        <w:t xml:space="preserve"> but </w:t>
      </w:r>
      <w:r w:rsidRPr="009B0102">
        <w:rPr>
          <w:b/>
          <w:bCs/>
          <w:u w:val="single"/>
        </w:rPr>
        <w:t>not</w:t>
      </w:r>
      <w:r>
        <w:rPr>
          <w:b/>
          <w:bCs/>
        </w:rPr>
        <w:t xml:space="preserve"> during DU migration.</w:t>
      </w:r>
    </w:p>
    <w:p w14:paraId="27072CED" w14:textId="79EE484D" w:rsidR="007440A7" w:rsidRPr="00B274B9" w:rsidRDefault="007440A7" w:rsidP="007440A7">
      <w:pPr>
        <w:snapToGrid w:val="0"/>
        <w:spacing w:before="120" w:after="120"/>
        <w:rPr>
          <w:b/>
          <w:bCs/>
        </w:rPr>
      </w:pPr>
      <w:r w:rsidRPr="00B274B9">
        <w:rPr>
          <w:b/>
          <w:bCs/>
        </w:rPr>
        <w:t>Proposal</w:t>
      </w:r>
      <w:r>
        <w:rPr>
          <w:b/>
          <w:bCs/>
        </w:rPr>
        <w:t xml:space="preserve"> </w:t>
      </w:r>
      <w:r w:rsidR="0069498C">
        <w:rPr>
          <w:b/>
          <w:bCs/>
        </w:rPr>
        <w:t>5</w:t>
      </w:r>
      <w:r>
        <w:rPr>
          <w:b/>
          <w:bCs/>
        </w:rPr>
        <w:t>a</w:t>
      </w:r>
      <w:r w:rsidRPr="00B274B9">
        <w:rPr>
          <w:b/>
          <w:bCs/>
        </w:rPr>
        <w:t xml:space="preserve">: During network integration, the </w:t>
      </w:r>
      <w:r>
        <w:rPr>
          <w:b/>
          <w:bCs/>
        </w:rPr>
        <w:t xml:space="preserve">DU’s </w:t>
      </w:r>
      <w:r w:rsidRPr="00B274B9">
        <w:rPr>
          <w:b/>
          <w:bCs/>
        </w:rPr>
        <w:t xml:space="preserve">CU can only be selected by the </w:t>
      </w:r>
      <w:proofErr w:type="spellStart"/>
      <w:r w:rsidRPr="00B274B9">
        <w:rPr>
          <w:b/>
          <w:bCs/>
        </w:rPr>
        <w:t>mIAB</w:t>
      </w:r>
      <w:proofErr w:type="spellEnd"/>
      <w:r w:rsidRPr="00B274B9">
        <w:rPr>
          <w:b/>
          <w:bCs/>
        </w:rPr>
        <w:t>-node’s OAM.</w:t>
      </w:r>
    </w:p>
    <w:p w14:paraId="59533A9E" w14:textId="7650BEBF" w:rsidR="007440A7" w:rsidRDefault="007440A7" w:rsidP="007440A7">
      <w:pPr>
        <w:spacing w:after="60"/>
        <w:rPr>
          <w:b/>
          <w:bCs/>
        </w:rPr>
      </w:pPr>
      <w:r w:rsidRPr="00B274B9">
        <w:rPr>
          <w:b/>
          <w:bCs/>
        </w:rPr>
        <w:t>Proposal</w:t>
      </w:r>
      <w:r>
        <w:rPr>
          <w:b/>
          <w:bCs/>
        </w:rPr>
        <w:t xml:space="preserve"> </w:t>
      </w:r>
      <w:r w:rsidR="0069498C">
        <w:rPr>
          <w:b/>
          <w:bCs/>
        </w:rPr>
        <w:t>5</w:t>
      </w:r>
      <w:r>
        <w:rPr>
          <w:b/>
          <w:bCs/>
        </w:rPr>
        <w:t>b</w:t>
      </w:r>
      <w:r w:rsidRPr="00B274B9">
        <w:rPr>
          <w:b/>
          <w:bCs/>
        </w:rPr>
        <w:t xml:space="preserve">: </w:t>
      </w:r>
      <w:r>
        <w:rPr>
          <w:b/>
          <w:bCs/>
        </w:rPr>
        <w:t>Turn WA to agreement</w:t>
      </w:r>
      <w:r w:rsidRPr="0002050E">
        <w:rPr>
          <w:b/>
          <w:bCs/>
        </w:rPr>
        <w:t xml:space="preserve">: “The </w:t>
      </w:r>
      <w:proofErr w:type="spellStart"/>
      <w:r w:rsidRPr="0002050E">
        <w:rPr>
          <w:b/>
          <w:bCs/>
        </w:rPr>
        <w:t>mIAB</w:t>
      </w:r>
      <w:proofErr w:type="spellEnd"/>
      <w:r w:rsidRPr="0002050E">
        <w:rPr>
          <w:b/>
          <w:bCs/>
        </w:rPr>
        <w:t xml:space="preserve">-DU and </w:t>
      </w:r>
      <w:proofErr w:type="spellStart"/>
      <w:r w:rsidRPr="0002050E">
        <w:rPr>
          <w:b/>
          <w:bCs/>
        </w:rPr>
        <w:t>mIAB</w:t>
      </w:r>
      <w:proofErr w:type="spellEnd"/>
      <w:r w:rsidRPr="0002050E">
        <w:rPr>
          <w:b/>
          <w:bCs/>
        </w:rPr>
        <w:t xml:space="preserve">-MT can integrate at different CUs. For this purpose, OAM can be used to configure the </w:t>
      </w:r>
      <w:proofErr w:type="spellStart"/>
      <w:r w:rsidRPr="0002050E">
        <w:rPr>
          <w:b/>
          <w:bCs/>
        </w:rPr>
        <w:t>mIAB</w:t>
      </w:r>
      <w:proofErr w:type="spellEnd"/>
      <w:r w:rsidRPr="0002050E">
        <w:rPr>
          <w:b/>
          <w:bCs/>
        </w:rPr>
        <w:t xml:space="preserve">-DU </w:t>
      </w:r>
      <w:proofErr w:type="gramStart"/>
      <w:r w:rsidRPr="0002050E">
        <w:rPr>
          <w:b/>
          <w:bCs/>
        </w:rPr>
        <w:t>with:</w:t>
      </w:r>
      <w:proofErr w:type="gramEnd"/>
      <w:r w:rsidRPr="0002050E">
        <w:rPr>
          <w:b/>
          <w:bCs/>
        </w:rPr>
        <w:t xml:space="preserve"> a) the donor CU to connect to, and b) the parameters used by the </w:t>
      </w:r>
      <w:proofErr w:type="spellStart"/>
      <w:r w:rsidRPr="0002050E">
        <w:rPr>
          <w:b/>
          <w:bCs/>
        </w:rPr>
        <w:t>mIAB</w:t>
      </w:r>
      <w:proofErr w:type="spellEnd"/>
      <w:r w:rsidRPr="0002050E">
        <w:rPr>
          <w:b/>
          <w:bCs/>
        </w:rPr>
        <w:t xml:space="preserve">-DU to establish TNL associations, </w:t>
      </w:r>
      <w:proofErr w:type="spellStart"/>
      <w:r w:rsidRPr="0002050E">
        <w:rPr>
          <w:b/>
          <w:bCs/>
        </w:rPr>
        <w:t>IPSec</w:t>
      </w:r>
      <w:proofErr w:type="spellEnd"/>
      <w:r w:rsidRPr="0002050E">
        <w:rPr>
          <w:b/>
          <w:bCs/>
        </w:rPr>
        <w:t xml:space="preserve"> tunnels and F1 connectivity to this donor CU.”</w:t>
      </w:r>
    </w:p>
    <w:p w14:paraId="516D67C1" w14:textId="77777777" w:rsidR="007440A7" w:rsidRDefault="007440A7" w:rsidP="007E3557">
      <w:pPr>
        <w:spacing w:before="120" w:after="120"/>
      </w:pPr>
    </w:p>
    <w:p w14:paraId="38987D4E" w14:textId="77777777" w:rsidR="007440A7" w:rsidRDefault="007440A7" w:rsidP="007E3557">
      <w:pPr>
        <w:spacing w:before="120" w:after="120"/>
      </w:pPr>
    </w:p>
    <w:p w14:paraId="7FCF8654" w14:textId="6ABE0138" w:rsidR="005F443A" w:rsidRDefault="005F443A" w:rsidP="005F443A">
      <w:pPr>
        <w:pStyle w:val="Heading2"/>
      </w:pPr>
      <w:r>
        <w:rPr>
          <w:highlight w:val="yellow"/>
        </w:rPr>
        <w:t xml:space="preserve">Issue </w:t>
      </w:r>
      <w:r w:rsidR="0069498C">
        <w:rPr>
          <w:highlight w:val="yellow"/>
        </w:rPr>
        <w:t>6</w:t>
      </w:r>
      <w:r>
        <w:rPr>
          <w:highlight w:val="yellow"/>
        </w:rPr>
        <w:t>:</w:t>
      </w:r>
      <w:r w:rsidRPr="002335F9">
        <w:t xml:space="preserve"> </w:t>
      </w:r>
      <w:r>
        <w:t xml:space="preserve">OAM connectivity </w:t>
      </w:r>
      <w:r w:rsidR="00944C6A">
        <w:t>issues</w:t>
      </w:r>
    </w:p>
    <w:p w14:paraId="57613EA6" w14:textId="7CDA7C80" w:rsidR="005F443A" w:rsidRDefault="005F443A" w:rsidP="005F443A">
      <w:pPr>
        <w:spacing w:before="120" w:after="120"/>
      </w:pPr>
      <w:r>
        <w:t>RAN3</w:t>
      </w:r>
      <w:r w:rsidR="00944C6A">
        <w:t xml:space="preserve"> Chair notes from last meeting include</w:t>
      </w:r>
      <w:r>
        <w:t xml:space="preserve">: </w:t>
      </w:r>
    </w:p>
    <w:tbl>
      <w:tblPr>
        <w:tblStyle w:val="TableGrid"/>
        <w:tblW w:w="0" w:type="auto"/>
        <w:tblLook w:val="04A0" w:firstRow="1" w:lastRow="0" w:firstColumn="1" w:lastColumn="0" w:noHBand="0" w:noVBand="1"/>
      </w:tblPr>
      <w:tblGrid>
        <w:gridCol w:w="9631"/>
      </w:tblGrid>
      <w:tr w:rsidR="00944C6A" w14:paraId="188A98F7" w14:textId="77777777" w:rsidTr="00C40CA6">
        <w:tc>
          <w:tcPr>
            <w:tcW w:w="9631" w:type="dxa"/>
          </w:tcPr>
          <w:p w14:paraId="4EAB312E" w14:textId="17EA431A" w:rsidR="00944C6A" w:rsidRPr="00490774" w:rsidRDefault="00490774" w:rsidP="00490774">
            <w:pPr>
              <w:widowControl w:val="0"/>
              <w:ind w:left="144" w:hanging="144"/>
              <w:rPr>
                <w:rFonts w:ascii="Calibri" w:hAnsi="Calibri" w:cs="Calibri"/>
                <w:b/>
                <w:color w:val="0000FF"/>
                <w:sz w:val="18"/>
                <w:szCs w:val="18"/>
              </w:rPr>
            </w:pPr>
            <w:r w:rsidRPr="00593445">
              <w:rPr>
                <w:rFonts w:ascii="Calibri" w:hAnsi="Calibri" w:cs="Calibri"/>
                <w:b/>
                <w:color w:val="0000FF"/>
                <w:sz w:val="18"/>
                <w:szCs w:val="18"/>
              </w:rPr>
              <w:t xml:space="preserve">RAN3 to discuss how to capture in stage2 the handling of OAM connectivity as the </w:t>
            </w:r>
            <w:proofErr w:type="spellStart"/>
            <w:r w:rsidRPr="00593445">
              <w:rPr>
                <w:rFonts w:ascii="Calibri" w:hAnsi="Calibri" w:cs="Calibri"/>
                <w:b/>
                <w:color w:val="0000FF"/>
                <w:sz w:val="18"/>
                <w:szCs w:val="18"/>
              </w:rPr>
              <w:t>mIAB</w:t>
            </w:r>
            <w:proofErr w:type="spellEnd"/>
            <w:r w:rsidRPr="00593445">
              <w:rPr>
                <w:rFonts w:ascii="Calibri" w:hAnsi="Calibri" w:cs="Calibri"/>
                <w:b/>
                <w:color w:val="0000FF"/>
                <w:sz w:val="18"/>
                <w:szCs w:val="18"/>
              </w:rPr>
              <w:t xml:space="preserve"> node moves between areas of different OAM systems.</w:t>
            </w:r>
          </w:p>
        </w:tc>
      </w:tr>
    </w:tbl>
    <w:p w14:paraId="2D87B6EB" w14:textId="5C6696E2" w:rsidR="0093421B" w:rsidRDefault="00624F02" w:rsidP="007E3557">
      <w:pPr>
        <w:spacing w:before="120" w:after="120"/>
      </w:pPr>
      <w:r>
        <w:t xml:space="preserve">RAN3 is primarily concerned about the transport for OAM connectivity but not about the selection of the OAM system. </w:t>
      </w:r>
      <w:r w:rsidR="0093421B">
        <w:t xml:space="preserve">The configuration of a PDU session to an appropriate IP DN should be sufficient to allow for connectivity to OAM systems over the PLMN’s network area. </w:t>
      </w:r>
    </w:p>
    <w:p w14:paraId="5BD1F255" w14:textId="69E59EC9" w:rsidR="005F443A" w:rsidRDefault="00624F02" w:rsidP="007E3557">
      <w:pPr>
        <w:spacing w:before="120" w:after="120"/>
      </w:pPr>
      <w:r>
        <w:t xml:space="preserve">The selection of the OAM system is </w:t>
      </w:r>
      <w:r w:rsidR="0093421B">
        <w:t>not in RAN3’s scope</w:t>
      </w:r>
      <w:r w:rsidR="002B61CA">
        <w:t xml:space="preserve">, and therefore, RAN3 should not capture any details on this topic on St2. However, the matter should be discussed by SA5. </w:t>
      </w:r>
      <w:r w:rsidR="0093421B">
        <w:t xml:space="preserve">SA5 </w:t>
      </w:r>
      <w:r w:rsidR="002B61CA">
        <w:t>defined a solution to an equivalent problem for the HeNB’s selection of a HeNB Management System in TS 32.593. Therefore, RAN3 may send an LS to SA5 to raise the issue.</w:t>
      </w:r>
    </w:p>
    <w:p w14:paraId="67450FE2" w14:textId="6FB4372E" w:rsidR="002B61CA" w:rsidRDefault="002B61CA" w:rsidP="00D82418">
      <w:pPr>
        <w:spacing w:before="120" w:after="120"/>
        <w:rPr>
          <w:b/>
          <w:bCs/>
        </w:rPr>
      </w:pPr>
      <w:r>
        <w:rPr>
          <w:b/>
          <w:bCs/>
        </w:rPr>
        <w:t>Observation</w:t>
      </w:r>
      <w:r w:rsidRPr="002B61CA">
        <w:rPr>
          <w:b/>
          <w:bCs/>
        </w:rPr>
        <w:t xml:space="preserve"> </w:t>
      </w:r>
      <w:r w:rsidR="0069498C">
        <w:rPr>
          <w:b/>
          <w:bCs/>
        </w:rPr>
        <w:t>6</w:t>
      </w:r>
      <w:r>
        <w:rPr>
          <w:b/>
          <w:bCs/>
        </w:rPr>
        <w:t>a</w:t>
      </w:r>
      <w:r w:rsidRPr="002B61CA">
        <w:rPr>
          <w:b/>
          <w:bCs/>
        </w:rPr>
        <w:t xml:space="preserve">: RAN3’s stage-2 description of OAM connectivity defined for Rel-16/17 IAB allows the </w:t>
      </w:r>
      <w:proofErr w:type="spellStart"/>
      <w:r w:rsidRPr="002B61CA">
        <w:rPr>
          <w:b/>
          <w:bCs/>
        </w:rPr>
        <w:t>mIAB</w:t>
      </w:r>
      <w:proofErr w:type="spellEnd"/>
      <w:r w:rsidRPr="002B61CA">
        <w:rPr>
          <w:b/>
          <w:bCs/>
        </w:rPr>
        <w:t>-node to connect to different OAM systems as it moves across the network.</w:t>
      </w:r>
      <w:r>
        <w:rPr>
          <w:b/>
          <w:bCs/>
        </w:rPr>
        <w:t xml:space="preserve"> Nothing additional is needed from RAN3 perspective.</w:t>
      </w:r>
    </w:p>
    <w:p w14:paraId="4AFEC1E1" w14:textId="2ED4CBC2" w:rsidR="002B61CA" w:rsidRDefault="002B61CA" w:rsidP="00D82418">
      <w:pPr>
        <w:spacing w:before="120" w:after="120"/>
        <w:rPr>
          <w:b/>
          <w:bCs/>
        </w:rPr>
      </w:pPr>
      <w:r>
        <w:rPr>
          <w:b/>
          <w:bCs/>
        </w:rPr>
        <w:t xml:space="preserve">Observation </w:t>
      </w:r>
      <w:r w:rsidR="0069498C">
        <w:rPr>
          <w:b/>
          <w:bCs/>
        </w:rPr>
        <w:t>6</w:t>
      </w:r>
      <w:r>
        <w:rPr>
          <w:b/>
          <w:bCs/>
        </w:rPr>
        <w:t xml:space="preserve">b: The selection of OAM systems for an </w:t>
      </w:r>
      <w:proofErr w:type="spellStart"/>
      <w:r>
        <w:rPr>
          <w:b/>
          <w:bCs/>
        </w:rPr>
        <w:t>mIAB</w:t>
      </w:r>
      <w:proofErr w:type="spellEnd"/>
      <w:r>
        <w:rPr>
          <w:b/>
          <w:bCs/>
        </w:rPr>
        <w:t>-node moving across the network is not in RAN3 scope.</w:t>
      </w:r>
    </w:p>
    <w:p w14:paraId="02A3FEBE" w14:textId="06879184" w:rsidR="002B61CA" w:rsidRDefault="002B61CA" w:rsidP="002B61CA">
      <w:pPr>
        <w:spacing w:before="120" w:after="120"/>
        <w:rPr>
          <w:b/>
          <w:bCs/>
        </w:rPr>
      </w:pPr>
      <w:r>
        <w:rPr>
          <w:b/>
          <w:bCs/>
        </w:rPr>
        <w:t xml:space="preserve">Proposal </w:t>
      </w:r>
      <w:r w:rsidR="0069498C">
        <w:rPr>
          <w:b/>
          <w:bCs/>
        </w:rPr>
        <w:t>6</w:t>
      </w:r>
      <w:r w:rsidRPr="002B61CA">
        <w:rPr>
          <w:b/>
          <w:bCs/>
        </w:rPr>
        <w:t xml:space="preserve">: </w:t>
      </w:r>
      <w:r>
        <w:rPr>
          <w:b/>
          <w:bCs/>
        </w:rPr>
        <w:t xml:space="preserve">Send LS to SA5 to consider the issue on how the mobile IAB-node selects the appropriate OAM-system </w:t>
      </w:r>
      <w:r w:rsidRPr="002B61CA">
        <w:rPr>
          <w:b/>
          <w:bCs/>
        </w:rPr>
        <w:t>as it moves across the network.</w:t>
      </w:r>
    </w:p>
    <w:p w14:paraId="56659EF4" w14:textId="68708202" w:rsidR="008C411B" w:rsidRPr="002B61CA" w:rsidRDefault="008C411B" w:rsidP="00D82418">
      <w:pPr>
        <w:spacing w:before="120" w:after="120"/>
        <w:rPr>
          <w:b/>
          <w:bCs/>
        </w:rPr>
      </w:pPr>
    </w:p>
    <w:p w14:paraId="2C61B7D3" w14:textId="2CBE203D" w:rsidR="002B61CA" w:rsidRDefault="002B61CA" w:rsidP="002B61CA">
      <w:pPr>
        <w:pStyle w:val="Heading2"/>
      </w:pPr>
      <w:r>
        <w:rPr>
          <w:highlight w:val="yellow"/>
        </w:rPr>
        <w:t xml:space="preserve">Issue </w:t>
      </w:r>
      <w:r w:rsidR="0069498C">
        <w:rPr>
          <w:highlight w:val="yellow"/>
        </w:rPr>
        <w:t>7</w:t>
      </w:r>
      <w:r>
        <w:rPr>
          <w:highlight w:val="yellow"/>
        </w:rPr>
        <w:t>:</w:t>
      </w:r>
      <w:r w:rsidRPr="002335F9">
        <w:t xml:space="preserve"> </w:t>
      </w:r>
      <w:r w:rsidR="00EC2BAC">
        <w:t>Overlapping</w:t>
      </w:r>
      <w:r>
        <w:t xml:space="preserve"> MT migration and DU migration</w:t>
      </w:r>
    </w:p>
    <w:p w14:paraId="3BD5DB84" w14:textId="77777777" w:rsidR="002B61CA" w:rsidRDefault="002B61CA" w:rsidP="002B61CA">
      <w:pPr>
        <w:spacing w:before="120" w:after="120"/>
      </w:pPr>
      <w:r>
        <w:t xml:space="preserve">RAN3 Chair notes from last meeting include: </w:t>
      </w:r>
    </w:p>
    <w:tbl>
      <w:tblPr>
        <w:tblStyle w:val="TableGrid"/>
        <w:tblW w:w="0" w:type="auto"/>
        <w:tblLook w:val="04A0" w:firstRow="1" w:lastRow="0" w:firstColumn="1" w:lastColumn="0" w:noHBand="0" w:noVBand="1"/>
      </w:tblPr>
      <w:tblGrid>
        <w:gridCol w:w="9631"/>
      </w:tblGrid>
      <w:tr w:rsidR="002B61CA" w14:paraId="0E9263CB" w14:textId="77777777" w:rsidTr="00C40CA6">
        <w:tc>
          <w:tcPr>
            <w:tcW w:w="9631" w:type="dxa"/>
          </w:tcPr>
          <w:p w14:paraId="165323D5" w14:textId="75C2E82A" w:rsidR="002B61CA" w:rsidRPr="002B61CA" w:rsidRDefault="002B61CA" w:rsidP="002B61CA">
            <w:pPr>
              <w:widowControl w:val="0"/>
              <w:ind w:left="144" w:hanging="144"/>
              <w:rPr>
                <w:rFonts w:ascii="Calibri" w:hAnsi="Calibri" w:cs="Calibri"/>
                <w:sz w:val="18"/>
                <w:szCs w:val="18"/>
              </w:rPr>
            </w:pPr>
            <w:r w:rsidRPr="00593445">
              <w:rPr>
                <w:rFonts w:ascii="Calibri" w:hAnsi="Calibri" w:cs="Calibri"/>
                <w:b/>
                <w:color w:val="0000FF"/>
                <w:sz w:val="18"/>
                <w:szCs w:val="18"/>
              </w:rPr>
              <w:t>The relevance of the use case of overlapping MT migration and DU migration and, if relevance is confirmed, how to address it is to be continued.</w:t>
            </w:r>
            <w:r w:rsidRPr="00593445">
              <w:rPr>
                <w:rFonts w:ascii="Calibri" w:hAnsi="Calibri" w:cs="Calibri"/>
                <w:sz w:val="18"/>
                <w:szCs w:val="18"/>
              </w:rPr>
              <w:t xml:space="preserve"> </w:t>
            </w:r>
          </w:p>
        </w:tc>
      </w:tr>
    </w:tbl>
    <w:p w14:paraId="067BD644" w14:textId="77777777" w:rsidR="008E51F2" w:rsidRDefault="002B61CA" w:rsidP="008E51F2">
      <w:pPr>
        <w:pStyle w:val="Heading3"/>
      </w:pPr>
      <w:r w:rsidRPr="00EC2BAC">
        <w:t>Relevance</w:t>
      </w:r>
      <w:r w:rsidR="00EC2BAC" w:rsidRPr="00EC2BAC">
        <w:t xml:space="preserve"> of the matter</w:t>
      </w:r>
    </w:p>
    <w:p w14:paraId="70B2EF71" w14:textId="57D7B06A" w:rsidR="00EC2BAC" w:rsidRDefault="00EC2BAC" w:rsidP="002B61CA">
      <w:pPr>
        <w:spacing w:before="120" w:after="120"/>
      </w:pPr>
      <w:r>
        <w:t xml:space="preserve">DU migration may take a significant among of time since a new logical DU needs to be set up and potentially multiple UEs need to be handed over. While UE handover can be conducted without measurement reports, UEs still need to have sufficient time to measure the new cell before they receive the handover command so that handover failures can be minimized. Further, RAN3’s decision to separate MT migration from DU migration had the goal to allow for a gradual handover of UEs between the two logical DUs to reduce the load on the RACH and </w:t>
      </w:r>
      <w:proofErr w:type="spellStart"/>
      <w:r>
        <w:t>signaling</w:t>
      </w:r>
      <w:proofErr w:type="spellEnd"/>
      <w:r>
        <w:t xml:space="preserve"> plane. </w:t>
      </w:r>
    </w:p>
    <w:p w14:paraId="1AC850C1" w14:textId="751D0DA3" w:rsidR="00EC2BAC" w:rsidRDefault="00EC2BAC" w:rsidP="002B61CA">
      <w:pPr>
        <w:spacing w:before="120" w:after="120"/>
      </w:pPr>
      <w:r>
        <w:t xml:space="preserve">Since DU migration may consume a significant among of time while the </w:t>
      </w:r>
      <w:proofErr w:type="spellStart"/>
      <w:r>
        <w:t>mIAB</w:t>
      </w:r>
      <w:proofErr w:type="spellEnd"/>
      <w:r>
        <w:t xml:space="preserve">-node is moving, it is perceivable that the MT suffers BH link </w:t>
      </w:r>
      <w:proofErr w:type="spellStart"/>
      <w:r>
        <w:t>deterioriation</w:t>
      </w:r>
      <w:proofErr w:type="spellEnd"/>
      <w:r>
        <w:t xml:space="preserve"> and needs to be migrated as well.</w:t>
      </w:r>
    </w:p>
    <w:p w14:paraId="4B086FE6" w14:textId="137A4520" w:rsidR="00EC2BAC" w:rsidRDefault="00EC2BAC" w:rsidP="002B61CA">
      <w:pPr>
        <w:spacing w:before="120" w:after="120"/>
        <w:rPr>
          <w:b/>
          <w:bCs/>
        </w:rPr>
      </w:pPr>
      <w:r w:rsidRPr="00EC2BAC">
        <w:rPr>
          <w:b/>
          <w:bCs/>
        </w:rPr>
        <w:t xml:space="preserve">Observation </w:t>
      </w:r>
      <w:r w:rsidR="0069498C">
        <w:rPr>
          <w:b/>
          <w:bCs/>
        </w:rPr>
        <w:t>7</w:t>
      </w:r>
      <w:r w:rsidRPr="00EC2BAC">
        <w:rPr>
          <w:b/>
          <w:bCs/>
        </w:rPr>
        <w:t xml:space="preserve">a: Since DU migration can consume a significant amount of time, it is quite perceivable that MT migration </w:t>
      </w:r>
      <w:proofErr w:type="gramStart"/>
      <w:r w:rsidRPr="00EC2BAC">
        <w:rPr>
          <w:b/>
          <w:bCs/>
        </w:rPr>
        <w:t>has to</w:t>
      </w:r>
      <w:proofErr w:type="gramEnd"/>
      <w:r w:rsidRPr="00EC2BAC">
        <w:rPr>
          <w:b/>
          <w:bCs/>
        </w:rPr>
        <w:t xml:space="preserve"> occur during DU migration. </w:t>
      </w:r>
    </w:p>
    <w:p w14:paraId="6C01A8DB" w14:textId="77777777" w:rsidR="00062B66" w:rsidRPr="00EC2BAC" w:rsidRDefault="00062B66" w:rsidP="002B61CA">
      <w:pPr>
        <w:spacing w:before="120" w:after="120"/>
        <w:rPr>
          <w:b/>
          <w:bCs/>
        </w:rPr>
      </w:pPr>
    </w:p>
    <w:p w14:paraId="7BF72462" w14:textId="342BA1E0" w:rsidR="00EC2BAC" w:rsidRPr="008E51F2" w:rsidRDefault="00EC2BAC" w:rsidP="008E51F2">
      <w:pPr>
        <w:pStyle w:val="Heading3"/>
      </w:pPr>
      <w:r w:rsidRPr="008E51F2">
        <w:lastRenderedPageBreak/>
        <w:t>How to address the matter:</w:t>
      </w:r>
    </w:p>
    <w:p w14:paraId="66E331B9" w14:textId="77777777" w:rsidR="00CB78C5" w:rsidRDefault="008E51F2" w:rsidP="002B61CA">
      <w:pPr>
        <w:spacing w:before="120" w:after="120"/>
      </w:pPr>
      <w:r>
        <w:t xml:space="preserve">During DU migration, the </w:t>
      </w:r>
      <w:proofErr w:type="spellStart"/>
      <w:r>
        <w:t>mIAB</w:t>
      </w:r>
      <w:proofErr w:type="spellEnd"/>
      <w:r>
        <w:t xml:space="preserve">-node supports two </w:t>
      </w:r>
      <w:r w:rsidR="00CB78C5">
        <w:t>independent</w:t>
      </w:r>
      <w:r>
        <w:t xml:space="preserve"> F1 connections. Rel-16/17 IAB and Rel-18 mobile IAB support MT migration during operation of a single F1 connection. </w:t>
      </w:r>
    </w:p>
    <w:p w14:paraId="20533ABC" w14:textId="7A9A360D" w:rsidR="008E51F2" w:rsidRDefault="008E51F2" w:rsidP="002B61CA">
      <w:pPr>
        <w:spacing w:before="120" w:after="120"/>
      </w:pPr>
      <w:r>
        <w:t xml:space="preserve">While it is understood that MT migration does cause a short interruption for F1 operation, no </w:t>
      </w:r>
      <w:r w:rsidR="00CB78C5">
        <w:t>critical</w:t>
      </w:r>
      <w:r>
        <w:t xml:space="preserve"> issue</w:t>
      </w:r>
      <w:r w:rsidR="00CB78C5">
        <w:t>s</w:t>
      </w:r>
      <w:r>
        <w:t xml:space="preserve"> </w:t>
      </w:r>
      <w:r w:rsidR="00CB78C5">
        <w:t>have been</w:t>
      </w:r>
      <w:r>
        <w:t xml:space="preserve"> identified in Rel-16/17/18. In case the IAB-node supports two </w:t>
      </w:r>
      <w:r w:rsidR="00CB78C5">
        <w:t xml:space="preserve">concurrent </w:t>
      </w:r>
      <w:r>
        <w:t xml:space="preserve">F1 connections, the same conditions apply </w:t>
      </w:r>
      <w:r w:rsidR="00ED3797">
        <w:t>for</w:t>
      </w:r>
      <w:r>
        <w:t xml:space="preserve"> the second F1 connection as </w:t>
      </w:r>
      <w:r w:rsidR="00CB78C5">
        <w:t xml:space="preserve">they do </w:t>
      </w:r>
      <w:r w:rsidR="00ED3797">
        <w:t>for</w:t>
      </w:r>
      <w:r>
        <w:t xml:space="preserve"> the first F1 connection. Therefore, no problem can be identified in case MT migration occurs </w:t>
      </w:r>
      <w:r w:rsidR="00CB78C5">
        <w:t>during co-existence of</w:t>
      </w:r>
      <w:r>
        <w:t xml:space="preserve"> two </w:t>
      </w:r>
      <w:r w:rsidR="00CB78C5">
        <w:t>rather than one</w:t>
      </w:r>
      <w:r>
        <w:t xml:space="preserve"> F1 connections.</w:t>
      </w:r>
    </w:p>
    <w:p w14:paraId="36CC0BD7" w14:textId="1522BC84" w:rsidR="00722EFA" w:rsidRPr="00EC2BAC" w:rsidRDefault="00722EFA" w:rsidP="00722EFA">
      <w:pPr>
        <w:spacing w:before="120" w:after="120"/>
        <w:rPr>
          <w:b/>
          <w:bCs/>
        </w:rPr>
      </w:pPr>
      <w:r w:rsidRPr="00EC2BAC">
        <w:rPr>
          <w:b/>
          <w:bCs/>
        </w:rPr>
        <w:t xml:space="preserve">Observation </w:t>
      </w:r>
      <w:r w:rsidR="0069498C">
        <w:rPr>
          <w:b/>
          <w:bCs/>
        </w:rPr>
        <w:t>7</w:t>
      </w:r>
      <w:r>
        <w:rPr>
          <w:b/>
          <w:bCs/>
        </w:rPr>
        <w:t>b</w:t>
      </w:r>
      <w:r w:rsidRPr="00EC2BAC">
        <w:rPr>
          <w:b/>
          <w:bCs/>
        </w:rPr>
        <w:t xml:space="preserve">: </w:t>
      </w:r>
      <w:r>
        <w:rPr>
          <w:b/>
          <w:bCs/>
        </w:rPr>
        <w:t>Since MT migration does not have any adverse impact on a single F1 connection, it is not expected to have any adverse impact on a second F1 connection using during DU migration.</w:t>
      </w:r>
    </w:p>
    <w:p w14:paraId="1C394D74" w14:textId="1CC6B40D" w:rsidR="008E51F2" w:rsidRDefault="008E51F2" w:rsidP="002B61CA">
      <w:pPr>
        <w:spacing w:before="120" w:after="120"/>
      </w:pPr>
      <w:r>
        <w:t xml:space="preserve">One issue </w:t>
      </w:r>
      <w:r w:rsidR="00CB78C5">
        <w:t xml:space="preserve">requires attention: </w:t>
      </w:r>
      <w:r w:rsidR="00ED3797">
        <w:t>So far, t</w:t>
      </w:r>
      <w:r w:rsidR="00CB78C5">
        <w:t>he MT migration procedures only concerned with the impact on an operating F1 connection. RAN3 did not discuss the impact MT migration might have during F1-C establishment, as it may occur in case of overlapping DU migration and MT migration.</w:t>
      </w:r>
    </w:p>
    <w:p w14:paraId="36239921" w14:textId="6CE8296A" w:rsidR="00CB78C5" w:rsidRDefault="00CB78C5" w:rsidP="002B61CA">
      <w:pPr>
        <w:spacing w:before="120" w:after="120"/>
      </w:pPr>
      <w:r>
        <w:t xml:space="preserve">F1-C establishment includes the establishment of IPsec layer, SCTP layer and F1AP association. </w:t>
      </w:r>
      <w:proofErr w:type="gramStart"/>
      <w:r>
        <w:t>All of</w:t>
      </w:r>
      <w:proofErr w:type="gramEnd"/>
      <w:r>
        <w:t xml:space="preserve"> these procedures are robust to short interruptions such as caused by MT migration. The establishment of IPsec and SCTP layers, however, </w:t>
      </w:r>
      <w:r w:rsidR="00ED3797">
        <w:t>will fail</w:t>
      </w:r>
      <w:r>
        <w:t xml:space="preserve"> in case the </w:t>
      </w:r>
      <w:proofErr w:type="spellStart"/>
      <w:r>
        <w:t>mIAB</w:t>
      </w:r>
      <w:proofErr w:type="spellEnd"/>
      <w:r>
        <w:t xml:space="preserve">-node’s IP address is changed during the respective procedure. </w:t>
      </w:r>
      <w:r w:rsidR="00ED3797">
        <w:t xml:space="preserve">In this case, the procedure that has failed needs to be repeated. This is the default </w:t>
      </w:r>
      <w:proofErr w:type="spellStart"/>
      <w:r w:rsidR="00ED3797">
        <w:t>behavior</w:t>
      </w:r>
      <w:proofErr w:type="spellEnd"/>
      <w:r w:rsidR="00ED3797">
        <w:t xml:space="preserve"> of typical implementations. There is no impact on specification. </w:t>
      </w:r>
    </w:p>
    <w:p w14:paraId="0B98F99E" w14:textId="4A460CBC" w:rsidR="00ED3797" w:rsidRDefault="0003115A" w:rsidP="002B61CA">
      <w:pPr>
        <w:spacing w:before="120" w:after="120"/>
      </w:pPr>
      <w:r w:rsidRPr="00EC2BAC">
        <w:rPr>
          <w:b/>
          <w:bCs/>
        </w:rPr>
        <w:t xml:space="preserve">Observation </w:t>
      </w:r>
      <w:r w:rsidR="0069498C">
        <w:rPr>
          <w:b/>
          <w:bCs/>
        </w:rPr>
        <w:t>7</w:t>
      </w:r>
      <w:r>
        <w:rPr>
          <w:b/>
          <w:bCs/>
        </w:rPr>
        <w:t>c</w:t>
      </w:r>
      <w:r w:rsidRPr="00EC2BAC">
        <w:rPr>
          <w:b/>
          <w:bCs/>
        </w:rPr>
        <w:t xml:space="preserve">: </w:t>
      </w:r>
      <w:r>
        <w:rPr>
          <w:b/>
          <w:bCs/>
        </w:rPr>
        <w:t xml:space="preserve">The potential F1-C establishment failure that may occur due do IP address change during MT migration can be handled via retry supported by typical implementations. No specification is needed. </w:t>
      </w:r>
    </w:p>
    <w:p w14:paraId="5D48ACE0" w14:textId="77777777" w:rsidR="008E51F2" w:rsidRDefault="008E51F2" w:rsidP="002B61CA">
      <w:pPr>
        <w:spacing w:before="120" w:after="120"/>
      </w:pPr>
    </w:p>
    <w:p w14:paraId="6208E159" w14:textId="0C59A326" w:rsidR="002B61CA" w:rsidRDefault="002B61CA" w:rsidP="002B61CA">
      <w:pPr>
        <w:spacing w:before="120" w:after="120"/>
        <w:rPr>
          <w:b/>
          <w:bCs/>
        </w:rPr>
      </w:pPr>
      <w:r>
        <w:rPr>
          <w:b/>
          <w:bCs/>
        </w:rPr>
        <w:t xml:space="preserve">Proposal </w:t>
      </w:r>
      <w:r w:rsidR="0069498C">
        <w:rPr>
          <w:b/>
          <w:bCs/>
        </w:rPr>
        <w:t>7</w:t>
      </w:r>
      <w:r w:rsidRPr="002B61CA">
        <w:rPr>
          <w:b/>
          <w:bCs/>
        </w:rPr>
        <w:t xml:space="preserve">: </w:t>
      </w:r>
      <w:r w:rsidR="0003115A">
        <w:rPr>
          <w:b/>
          <w:bCs/>
        </w:rPr>
        <w:t xml:space="preserve">Overlapping migration of DU migration and MT migration is compliant with the present the stage 2 procedures and can be handled via implementation. No specification </w:t>
      </w:r>
      <w:proofErr w:type="gramStart"/>
      <w:r w:rsidR="0003115A">
        <w:rPr>
          <w:b/>
          <w:bCs/>
        </w:rPr>
        <w:t>impact</w:t>
      </w:r>
      <w:proofErr w:type="gramEnd"/>
      <w:r w:rsidR="0003115A">
        <w:rPr>
          <w:b/>
          <w:bCs/>
        </w:rPr>
        <w:t xml:space="preserve">. </w:t>
      </w:r>
    </w:p>
    <w:p w14:paraId="117A5FBA" w14:textId="77777777" w:rsidR="001B58E5" w:rsidRDefault="001B58E5" w:rsidP="000537FD"/>
    <w:p w14:paraId="23DA704C" w14:textId="4D63F106" w:rsidR="0096408F" w:rsidRDefault="0096408F" w:rsidP="0096408F">
      <w:pPr>
        <w:pStyle w:val="Heading1"/>
      </w:pPr>
      <w:r>
        <w:t>Conclusion</w:t>
      </w:r>
    </w:p>
    <w:p w14:paraId="4B36BE02" w14:textId="76644219" w:rsidR="0096408F" w:rsidRDefault="0096408F" w:rsidP="00867393">
      <w:pPr>
        <w:snapToGrid w:val="0"/>
        <w:spacing w:before="120" w:after="120"/>
      </w:pPr>
      <w:r>
        <w:t xml:space="preserve">This contribution </w:t>
      </w:r>
      <w:r w:rsidR="00AB3861">
        <w:t xml:space="preserve">discussed </w:t>
      </w:r>
      <w:r w:rsidR="00100643">
        <w:t xml:space="preserve">open issues to </w:t>
      </w:r>
      <w:r w:rsidR="00100643" w:rsidRPr="00100643">
        <w:t>MT &amp; DU migration and IAB-node integration</w:t>
      </w:r>
      <w:r w:rsidR="00100643">
        <w:t xml:space="preserve">. </w:t>
      </w:r>
      <w:r>
        <w:t xml:space="preserve">The following </w:t>
      </w:r>
      <w:r w:rsidR="009A68CD">
        <w:t xml:space="preserve">observations and </w:t>
      </w:r>
      <w:r>
        <w:t>proposals have been made:</w:t>
      </w:r>
    </w:p>
    <w:p w14:paraId="1A4310BB" w14:textId="77777777" w:rsidR="002069C7" w:rsidRDefault="002069C7" w:rsidP="00867393">
      <w:pPr>
        <w:snapToGrid w:val="0"/>
        <w:spacing w:before="120" w:after="120"/>
      </w:pPr>
    </w:p>
    <w:p w14:paraId="3AF3DDAC" w14:textId="7C42177F" w:rsidR="007A469E" w:rsidRPr="007A469E" w:rsidRDefault="007A469E" w:rsidP="00867393">
      <w:pPr>
        <w:spacing w:before="120" w:after="120"/>
        <w:rPr>
          <w:u w:val="single"/>
        </w:rPr>
      </w:pPr>
      <w:r w:rsidRPr="007A469E">
        <w:rPr>
          <w:highlight w:val="yellow"/>
          <w:u w:val="single"/>
        </w:rPr>
        <w:t>Issue 1:</w:t>
      </w:r>
      <w:r w:rsidRPr="007A469E">
        <w:rPr>
          <w:u w:val="single"/>
        </w:rPr>
        <w:t xml:space="preserve"> Passing of </w:t>
      </w:r>
      <w:proofErr w:type="spellStart"/>
      <w:r w:rsidRPr="007A469E">
        <w:rPr>
          <w:u w:val="single"/>
        </w:rPr>
        <w:t>mIAB’s</w:t>
      </w:r>
      <w:proofErr w:type="spellEnd"/>
      <w:r w:rsidRPr="007A469E">
        <w:rPr>
          <w:u w:val="single"/>
        </w:rPr>
        <w:t xml:space="preserve"> authorization status to </w:t>
      </w:r>
      <w:proofErr w:type="spellStart"/>
      <w:r w:rsidRPr="007A469E">
        <w:rPr>
          <w:u w:val="single"/>
        </w:rPr>
        <w:t>mIAB</w:t>
      </w:r>
      <w:proofErr w:type="spellEnd"/>
      <w:r w:rsidRPr="007A469E">
        <w:rPr>
          <w:u w:val="single"/>
        </w:rPr>
        <w:t>-DU’s CU</w:t>
      </w:r>
      <w:r w:rsidR="00F2264C">
        <w:rPr>
          <w:u w:val="single"/>
        </w:rPr>
        <w:t xml:space="preserve"> in absence of </w:t>
      </w:r>
      <w:proofErr w:type="spellStart"/>
      <w:proofErr w:type="gramStart"/>
      <w:r w:rsidR="00F2264C">
        <w:rPr>
          <w:u w:val="single"/>
        </w:rPr>
        <w:t>Xn</w:t>
      </w:r>
      <w:proofErr w:type="spellEnd"/>
      <w:proofErr w:type="gramEnd"/>
      <w:r w:rsidRPr="007A469E">
        <w:rPr>
          <w:u w:val="single"/>
        </w:rPr>
        <w:t xml:space="preserve"> </w:t>
      </w:r>
    </w:p>
    <w:p w14:paraId="5E29BB8B" w14:textId="77777777" w:rsidR="007A469E" w:rsidRPr="00152A22" w:rsidRDefault="007A469E" w:rsidP="00867393">
      <w:pPr>
        <w:spacing w:before="120" w:after="120"/>
        <w:rPr>
          <w:b/>
          <w:bCs/>
          <w:lang w:val="en-US"/>
        </w:rPr>
      </w:pPr>
      <w:r w:rsidRPr="00152A22">
        <w:rPr>
          <w:b/>
          <w:bCs/>
          <w:lang w:val="en-US"/>
        </w:rPr>
        <w:t xml:space="preserve">Observation </w:t>
      </w:r>
      <w:r>
        <w:rPr>
          <w:b/>
          <w:bCs/>
          <w:lang w:val="en-US"/>
        </w:rPr>
        <w:t>1a</w:t>
      </w:r>
      <w:r w:rsidRPr="00152A22">
        <w:rPr>
          <w:b/>
          <w:bCs/>
          <w:lang w:val="en-US"/>
        </w:rPr>
        <w:t xml:space="preserve">: </w:t>
      </w:r>
      <w:r>
        <w:rPr>
          <w:b/>
          <w:bCs/>
          <w:lang w:val="en-US"/>
        </w:rPr>
        <w:t xml:space="preserve">Mobile IAB cannot be properly supported unless RAN3 converges on how to pass the </w:t>
      </w:r>
      <w:proofErr w:type="spellStart"/>
      <w:r>
        <w:rPr>
          <w:b/>
          <w:bCs/>
          <w:lang w:val="en-US"/>
        </w:rPr>
        <w:t>mIAB’s</w:t>
      </w:r>
      <w:proofErr w:type="spellEnd"/>
      <w:r>
        <w:rPr>
          <w:b/>
          <w:bCs/>
          <w:lang w:val="en-US"/>
        </w:rPr>
        <w:t xml:space="preserve"> authorization status to the DU’s CU. </w:t>
      </w:r>
    </w:p>
    <w:p w14:paraId="3B2784F4" w14:textId="77777777" w:rsidR="007A469E" w:rsidRDefault="007A469E" w:rsidP="00867393">
      <w:pPr>
        <w:spacing w:before="120" w:after="120"/>
        <w:rPr>
          <w:b/>
          <w:bCs/>
        </w:rPr>
      </w:pPr>
      <w:r w:rsidRPr="007E3557">
        <w:rPr>
          <w:b/>
          <w:bCs/>
        </w:rPr>
        <w:t xml:space="preserve">Observation </w:t>
      </w:r>
      <w:r>
        <w:rPr>
          <w:b/>
          <w:bCs/>
        </w:rPr>
        <w:t>1b</w:t>
      </w:r>
      <w:r w:rsidRPr="007E3557">
        <w:rPr>
          <w:b/>
          <w:bCs/>
        </w:rPr>
        <w:t xml:space="preserve">: </w:t>
      </w:r>
      <w:r>
        <w:rPr>
          <w:b/>
          <w:bCs/>
        </w:rPr>
        <w:t>The</w:t>
      </w:r>
      <w:r w:rsidRPr="007E3557">
        <w:rPr>
          <w:b/>
          <w:bCs/>
        </w:rPr>
        <w:t xml:space="preserve"> authorization status </w:t>
      </w:r>
      <w:r>
        <w:rPr>
          <w:b/>
          <w:bCs/>
        </w:rPr>
        <w:t xml:space="preserve">update </w:t>
      </w:r>
      <w:r w:rsidRPr="007E3557">
        <w:rPr>
          <w:b/>
          <w:bCs/>
        </w:rPr>
        <w:t xml:space="preserve">should </w:t>
      </w:r>
      <w:r>
        <w:rPr>
          <w:b/>
          <w:bCs/>
        </w:rPr>
        <w:t xml:space="preserve">not be passed to the </w:t>
      </w:r>
      <w:proofErr w:type="spellStart"/>
      <w:r>
        <w:rPr>
          <w:b/>
          <w:bCs/>
        </w:rPr>
        <w:t>mIAB</w:t>
      </w:r>
      <w:proofErr w:type="spellEnd"/>
      <w:r>
        <w:rPr>
          <w:b/>
          <w:bCs/>
        </w:rPr>
        <w:t xml:space="preserve">-DU’s CU via the IAB-node since the IAB-node may not be trustable. </w:t>
      </w:r>
    </w:p>
    <w:p w14:paraId="6DC20C6A" w14:textId="77777777" w:rsidR="007A469E" w:rsidRDefault="007A469E" w:rsidP="00867393">
      <w:pPr>
        <w:spacing w:before="120" w:after="120"/>
      </w:pPr>
      <w:r w:rsidRPr="007E3557">
        <w:rPr>
          <w:b/>
          <w:bCs/>
        </w:rPr>
        <w:t xml:space="preserve">Observation </w:t>
      </w:r>
      <w:r>
        <w:rPr>
          <w:b/>
          <w:bCs/>
        </w:rPr>
        <w:t>1c</w:t>
      </w:r>
      <w:r w:rsidRPr="007E3557">
        <w:rPr>
          <w:b/>
          <w:bCs/>
        </w:rPr>
        <w:t xml:space="preserve">: </w:t>
      </w:r>
      <w:r>
        <w:rPr>
          <w:b/>
          <w:bCs/>
        </w:rPr>
        <w:t xml:space="preserve">It must be possible to pass the </w:t>
      </w:r>
      <w:proofErr w:type="spellStart"/>
      <w:r>
        <w:rPr>
          <w:b/>
          <w:bCs/>
        </w:rPr>
        <w:t>mIAB</w:t>
      </w:r>
      <w:proofErr w:type="spellEnd"/>
      <w:r w:rsidRPr="007E3557">
        <w:rPr>
          <w:b/>
          <w:bCs/>
        </w:rPr>
        <w:t xml:space="preserve"> authorization status </w:t>
      </w:r>
      <w:r>
        <w:rPr>
          <w:b/>
          <w:bCs/>
        </w:rPr>
        <w:t xml:space="preserve">to the </w:t>
      </w:r>
      <w:proofErr w:type="spellStart"/>
      <w:r>
        <w:rPr>
          <w:b/>
          <w:bCs/>
        </w:rPr>
        <w:t>mIAB</w:t>
      </w:r>
      <w:proofErr w:type="spellEnd"/>
      <w:r>
        <w:rPr>
          <w:b/>
          <w:bCs/>
        </w:rPr>
        <w:t xml:space="preserve">-DU’s CU in case </w:t>
      </w:r>
      <w:proofErr w:type="spellStart"/>
      <w:r>
        <w:rPr>
          <w:b/>
          <w:bCs/>
        </w:rPr>
        <w:t>Xn</w:t>
      </w:r>
      <w:proofErr w:type="spellEnd"/>
      <w:r>
        <w:rPr>
          <w:b/>
          <w:bCs/>
        </w:rPr>
        <w:t xml:space="preserve"> is not available.</w:t>
      </w:r>
    </w:p>
    <w:p w14:paraId="680AF1F2" w14:textId="77777777" w:rsidR="00192A34" w:rsidRDefault="00192A34" w:rsidP="00867393">
      <w:pPr>
        <w:spacing w:before="120" w:after="120"/>
        <w:rPr>
          <w:b/>
          <w:bCs/>
          <w:lang w:val="en-US"/>
        </w:rPr>
      </w:pPr>
    </w:p>
    <w:p w14:paraId="5078751A" w14:textId="4591E20B" w:rsidR="007A469E" w:rsidRPr="00D524B3" w:rsidRDefault="007A469E" w:rsidP="00867393">
      <w:pPr>
        <w:spacing w:before="120" w:after="120"/>
        <w:rPr>
          <w:b/>
          <w:bCs/>
          <w:lang w:val="en-US"/>
        </w:rPr>
      </w:pPr>
      <w:r w:rsidRPr="00D524B3">
        <w:rPr>
          <w:b/>
          <w:bCs/>
          <w:lang w:val="en-US"/>
        </w:rPr>
        <w:t xml:space="preserve">Proposal </w:t>
      </w:r>
      <w:r>
        <w:rPr>
          <w:b/>
          <w:bCs/>
          <w:lang w:val="en-US"/>
        </w:rPr>
        <w:t>1</w:t>
      </w:r>
      <w:r w:rsidRPr="00D524B3">
        <w:rPr>
          <w:b/>
          <w:bCs/>
          <w:lang w:val="en-US"/>
        </w:rPr>
        <w:t xml:space="preserve">a: </w:t>
      </w:r>
      <w:r>
        <w:rPr>
          <w:b/>
          <w:bCs/>
          <w:lang w:val="en-US"/>
        </w:rPr>
        <w:t xml:space="preserve">For the passing of the </w:t>
      </w:r>
      <w:proofErr w:type="spellStart"/>
      <w:r>
        <w:rPr>
          <w:b/>
          <w:bCs/>
          <w:lang w:val="en-US"/>
        </w:rPr>
        <w:t>mIAB</w:t>
      </w:r>
      <w:proofErr w:type="spellEnd"/>
      <w:r>
        <w:rPr>
          <w:b/>
          <w:bCs/>
          <w:lang w:val="en-US"/>
        </w:rPr>
        <w:t xml:space="preserve"> authorization status to the DU’s CU</w:t>
      </w:r>
      <w:r w:rsidR="00F2264C">
        <w:rPr>
          <w:b/>
          <w:bCs/>
          <w:lang w:val="en-US"/>
        </w:rPr>
        <w:t xml:space="preserve"> in absence of </w:t>
      </w:r>
      <w:proofErr w:type="spellStart"/>
      <w:r w:rsidR="00F2264C">
        <w:rPr>
          <w:b/>
          <w:bCs/>
          <w:lang w:val="en-US"/>
        </w:rPr>
        <w:t>Xn</w:t>
      </w:r>
      <w:proofErr w:type="spellEnd"/>
      <w:r>
        <w:rPr>
          <w:b/>
          <w:bCs/>
          <w:lang w:val="en-US"/>
        </w:rPr>
        <w:t xml:space="preserve">, </w:t>
      </w:r>
      <w:r w:rsidRPr="00D524B3">
        <w:rPr>
          <w:b/>
          <w:bCs/>
          <w:lang w:val="en-US"/>
        </w:rPr>
        <w:t xml:space="preserve">RAN3 to </w:t>
      </w:r>
      <w:r>
        <w:rPr>
          <w:b/>
          <w:bCs/>
          <w:lang w:val="en-US"/>
        </w:rPr>
        <w:t>select</w:t>
      </w:r>
      <w:r w:rsidRPr="00D524B3">
        <w:rPr>
          <w:b/>
          <w:bCs/>
          <w:lang w:val="en-US"/>
        </w:rPr>
        <w:t xml:space="preserve"> between the following solutions:</w:t>
      </w:r>
    </w:p>
    <w:p w14:paraId="38313B0A" w14:textId="77777777" w:rsidR="007A469E" w:rsidRPr="005F443A" w:rsidRDefault="007A469E" w:rsidP="00867393">
      <w:pPr>
        <w:spacing w:before="120" w:after="120"/>
        <w:ind w:left="360"/>
        <w:rPr>
          <w:b/>
          <w:bCs/>
          <w:lang w:val="en-US"/>
        </w:rPr>
      </w:pPr>
      <w:r w:rsidRPr="005F443A">
        <w:rPr>
          <w:b/>
          <w:bCs/>
          <w:lang w:val="en-US"/>
        </w:rPr>
        <w:t xml:space="preserve">Sol </w:t>
      </w:r>
      <w:r>
        <w:rPr>
          <w:b/>
          <w:bCs/>
          <w:lang w:val="en-US"/>
        </w:rPr>
        <w:t>1</w:t>
      </w:r>
      <w:r w:rsidRPr="005F443A">
        <w:rPr>
          <w:b/>
          <w:bCs/>
          <w:lang w:val="en-US"/>
        </w:rPr>
        <w:t xml:space="preserve">: </w:t>
      </w:r>
      <w:r>
        <w:rPr>
          <w:b/>
          <w:bCs/>
          <w:lang w:val="en-US"/>
        </w:rPr>
        <w:t xml:space="preserve">The </w:t>
      </w:r>
      <w:proofErr w:type="spellStart"/>
      <w:r>
        <w:rPr>
          <w:b/>
          <w:bCs/>
          <w:lang w:val="en-US"/>
        </w:rPr>
        <w:t>mIAB</w:t>
      </w:r>
      <w:proofErr w:type="spellEnd"/>
      <w:r>
        <w:rPr>
          <w:b/>
          <w:bCs/>
          <w:lang w:val="en-US"/>
        </w:rPr>
        <w:t>-authorization status is passed from MT’s CU to DU’s CU via NG</w:t>
      </w:r>
      <w:r w:rsidRPr="005F443A">
        <w:rPr>
          <w:b/>
          <w:bCs/>
          <w:lang w:val="en-US"/>
        </w:rPr>
        <w:t>-based signaling.</w:t>
      </w:r>
    </w:p>
    <w:p w14:paraId="53B2CB3E" w14:textId="77777777" w:rsidR="007A469E" w:rsidRPr="005F443A" w:rsidRDefault="007A469E" w:rsidP="00867393">
      <w:pPr>
        <w:spacing w:before="120" w:after="120"/>
        <w:ind w:left="360"/>
        <w:rPr>
          <w:b/>
          <w:bCs/>
          <w:lang w:val="en-US"/>
        </w:rPr>
      </w:pPr>
      <w:r w:rsidRPr="005F443A">
        <w:rPr>
          <w:b/>
          <w:bCs/>
          <w:lang w:val="en-US"/>
        </w:rPr>
        <w:t xml:space="preserve">Sol </w:t>
      </w:r>
      <w:r>
        <w:rPr>
          <w:b/>
          <w:bCs/>
          <w:lang w:val="en-US"/>
        </w:rPr>
        <w:t>2</w:t>
      </w:r>
      <w:r w:rsidRPr="005F443A">
        <w:rPr>
          <w:b/>
          <w:bCs/>
          <w:lang w:val="en-US"/>
        </w:rPr>
        <w:t xml:space="preserve">: </w:t>
      </w:r>
      <w:r>
        <w:rPr>
          <w:b/>
          <w:bCs/>
          <w:lang w:val="en-US"/>
        </w:rPr>
        <w:t xml:space="preserve">In absence of </w:t>
      </w:r>
      <w:proofErr w:type="spellStart"/>
      <w:r>
        <w:rPr>
          <w:b/>
          <w:bCs/>
          <w:lang w:val="en-US"/>
        </w:rPr>
        <w:t>Xn</w:t>
      </w:r>
      <w:proofErr w:type="spellEnd"/>
      <w:r>
        <w:rPr>
          <w:b/>
          <w:bCs/>
          <w:lang w:val="en-US"/>
        </w:rPr>
        <w:t xml:space="preserve">, the DU is migrated to a new CU that has </w:t>
      </w:r>
      <w:proofErr w:type="spellStart"/>
      <w:r>
        <w:rPr>
          <w:b/>
          <w:bCs/>
          <w:lang w:val="en-US"/>
        </w:rPr>
        <w:t>Xn</w:t>
      </w:r>
      <w:proofErr w:type="spellEnd"/>
      <w:r>
        <w:rPr>
          <w:b/>
          <w:bCs/>
          <w:lang w:val="en-US"/>
        </w:rPr>
        <w:t xml:space="preserve"> connectivity with the MT’s CU. </w:t>
      </w:r>
    </w:p>
    <w:p w14:paraId="0D2BF6D9" w14:textId="77777777" w:rsidR="007A469E" w:rsidRPr="005F443A" w:rsidRDefault="007A469E" w:rsidP="00867393">
      <w:pPr>
        <w:spacing w:before="120" w:after="120"/>
        <w:ind w:left="360"/>
        <w:rPr>
          <w:b/>
          <w:bCs/>
          <w:lang w:val="en-US"/>
        </w:rPr>
      </w:pPr>
      <w:r w:rsidRPr="005F443A">
        <w:rPr>
          <w:b/>
          <w:bCs/>
          <w:lang w:val="en-US"/>
        </w:rPr>
        <w:t xml:space="preserve">Sol </w:t>
      </w:r>
      <w:r>
        <w:rPr>
          <w:b/>
          <w:bCs/>
          <w:lang w:val="en-US"/>
        </w:rPr>
        <w:t>3</w:t>
      </w:r>
      <w:r w:rsidRPr="005F443A">
        <w:rPr>
          <w:b/>
          <w:bCs/>
          <w:lang w:val="en-US"/>
        </w:rPr>
        <w:t xml:space="preserve">: </w:t>
      </w:r>
      <w:r>
        <w:rPr>
          <w:b/>
          <w:bCs/>
          <w:lang w:val="en-US"/>
        </w:rPr>
        <w:t xml:space="preserve">The MT’s CU asks the MT’s </w:t>
      </w:r>
      <w:r w:rsidRPr="005F443A">
        <w:rPr>
          <w:b/>
          <w:bCs/>
          <w:lang w:val="en-US"/>
        </w:rPr>
        <w:t xml:space="preserve">AMF </w:t>
      </w:r>
      <w:r>
        <w:rPr>
          <w:b/>
          <w:bCs/>
          <w:lang w:val="en-US"/>
        </w:rPr>
        <w:t xml:space="preserve">to </w:t>
      </w:r>
      <w:r w:rsidRPr="005F443A">
        <w:rPr>
          <w:b/>
          <w:bCs/>
          <w:lang w:val="en-US"/>
        </w:rPr>
        <w:t xml:space="preserve">send </w:t>
      </w:r>
      <w:proofErr w:type="spellStart"/>
      <w:r w:rsidRPr="005F443A">
        <w:rPr>
          <w:b/>
          <w:bCs/>
          <w:lang w:val="en-US"/>
        </w:rPr>
        <w:t>mIAB</w:t>
      </w:r>
      <w:proofErr w:type="spellEnd"/>
      <w:r w:rsidRPr="005F443A">
        <w:rPr>
          <w:b/>
          <w:bCs/>
          <w:lang w:val="en-US"/>
        </w:rPr>
        <w:t xml:space="preserve"> authorization </w:t>
      </w:r>
      <w:r>
        <w:rPr>
          <w:b/>
          <w:bCs/>
          <w:lang w:val="en-US"/>
        </w:rPr>
        <w:t>status directly to the DU’s CU.</w:t>
      </w:r>
    </w:p>
    <w:p w14:paraId="6AA996D4" w14:textId="77777777" w:rsidR="007A469E" w:rsidRDefault="007A469E" w:rsidP="00867393">
      <w:pPr>
        <w:spacing w:before="120" w:after="120"/>
        <w:rPr>
          <w:b/>
          <w:bCs/>
          <w:lang w:val="en-US"/>
        </w:rPr>
      </w:pPr>
    </w:p>
    <w:p w14:paraId="070C4578" w14:textId="77777777" w:rsidR="007A469E" w:rsidRDefault="007A469E" w:rsidP="00867393">
      <w:pPr>
        <w:spacing w:before="120" w:after="120"/>
        <w:rPr>
          <w:b/>
          <w:bCs/>
          <w:lang w:val="en-US"/>
        </w:rPr>
      </w:pPr>
      <w:r w:rsidRPr="00C1699D">
        <w:rPr>
          <w:b/>
          <w:bCs/>
          <w:lang w:val="en-US"/>
        </w:rPr>
        <w:t xml:space="preserve">Proposal </w:t>
      </w:r>
      <w:r>
        <w:rPr>
          <w:b/>
          <w:bCs/>
          <w:lang w:val="en-US"/>
        </w:rPr>
        <w:t>1</w:t>
      </w:r>
      <w:r w:rsidRPr="00C1699D">
        <w:rPr>
          <w:b/>
          <w:bCs/>
          <w:lang w:val="en-US"/>
        </w:rPr>
        <w:t xml:space="preserve">b: RAN3 to not discuss any further topics on mobile IAB until Proposal </w:t>
      </w:r>
      <w:r>
        <w:rPr>
          <w:b/>
          <w:bCs/>
          <w:lang w:val="en-US"/>
        </w:rPr>
        <w:t>1</w:t>
      </w:r>
      <w:r w:rsidRPr="00C1699D">
        <w:rPr>
          <w:b/>
          <w:bCs/>
          <w:lang w:val="en-US"/>
        </w:rPr>
        <w:t>a has been resolved.</w:t>
      </w:r>
    </w:p>
    <w:p w14:paraId="7CD1C922" w14:textId="77777777" w:rsidR="007A469E" w:rsidRPr="00C1699D" w:rsidRDefault="007A469E" w:rsidP="00867393">
      <w:pPr>
        <w:spacing w:before="120" w:after="120"/>
        <w:rPr>
          <w:b/>
          <w:bCs/>
          <w:lang w:val="en-US"/>
        </w:rPr>
      </w:pPr>
    </w:p>
    <w:p w14:paraId="171E1491" w14:textId="77777777" w:rsidR="007A469E" w:rsidRPr="00D262FE" w:rsidRDefault="007A469E" w:rsidP="00D262FE">
      <w:pPr>
        <w:rPr>
          <w:u w:val="single"/>
          <w:lang w:eastAsia="en-GB"/>
        </w:rPr>
      </w:pPr>
      <w:r w:rsidRPr="00D262FE">
        <w:rPr>
          <w:highlight w:val="yellow"/>
          <w:u w:val="single"/>
          <w:lang w:eastAsia="en-GB"/>
        </w:rPr>
        <w:t>Issue 2</w:t>
      </w:r>
      <w:r w:rsidRPr="00D262FE">
        <w:rPr>
          <w:u w:val="single"/>
          <w:lang w:eastAsia="en-GB"/>
        </w:rPr>
        <w:t xml:space="preserve">: Behaviour of CU in absence of </w:t>
      </w:r>
      <w:proofErr w:type="spellStart"/>
      <w:r w:rsidRPr="00D262FE">
        <w:rPr>
          <w:u w:val="single"/>
          <w:lang w:eastAsia="en-GB"/>
        </w:rPr>
        <w:t>Xn</w:t>
      </w:r>
      <w:proofErr w:type="spellEnd"/>
    </w:p>
    <w:p w14:paraId="5A3ED45B" w14:textId="77777777" w:rsidR="007A469E" w:rsidRDefault="007A469E" w:rsidP="00867393">
      <w:pPr>
        <w:pStyle w:val="Agreement"/>
        <w:numPr>
          <w:ilvl w:val="0"/>
          <w:numId w:val="0"/>
        </w:numPr>
        <w:snapToGrid w:val="0"/>
        <w:spacing w:before="120" w:after="120"/>
        <w:rPr>
          <w:rFonts w:ascii="Times New Roman" w:hAnsi="Times New Roman"/>
          <w:bCs/>
        </w:rPr>
      </w:pPr>
      <w:r w:rsidRPr="008D7FDD">
        <w:rPr>
          <w:rFonts w:ascii="Times New Roman" w:hAnsi="Times New Roman"/>
          <w:bCs/>
        </w:rPr>
        <w:lastRenderedPageBreak/>
        <w:t xml:space="preserve">Observation 2a: RAN3 needs to address how </w:t>
      </w:r>
      <w:r>
        <w:rPr>
          <w:rFonts w:ascii="Times New Roman" w:hAnsi="Times New Roman"/>
          <w:bCs/>
        </w:rPr>
        <w:t xml:space="preserve">CUs should be behave in case the </w:t>
      </w:r>
      <w:proofErr w:type="spellStart"/>
      <w:r>
        <w:rPr>
          <w:rFonts w:ascii="Times New Roman" w:hAnsi="Times New Roman"/>
          <w:bCs/>
        </w:rPr>
        <w:t>Xn</w:t>
      </w:r>
      <w:proofErr w:type="spellEnd"/>
      <w:r>
        <w:rPr>
          <w:rFonts w:ascii="Times New Roman" w:hAnsi="Times New Roman"/>
          <w:bCs/>
        </w:rPr>
        <w:t xml:space="preserve"> </w:t>
      </w:r>
      <w:proofErr w:type="spellStart"/>
      <w:r>
        <w:rPr>
          <w:rFonts w:ascii="Times New Roman" w:hAnsi="Times New Roman"/>
          <w:bCs/>
        </w:rPr>
        <w:t>signaling</w:t>
      </w:r>
      <w:proofErr w:type="spellEnd"/>
      <w:r>
        <w:rPr>
          <w:rFonts w:ascii="Times New Roman" w:hAnsi="Times New Roman"/>
          <w:bCs/>
        </w:rPr>
        <w:t xml:space="preserve">, e.g., for TMM and IAB Resource Coordination, cannot be used since </w:t>
      </w:r>
      <w:proofErr w:type="spellStart"/>
      <w:r>
        <w:rPr>
          <w:rFonts w:ascii="Times New Roman" w:hAnsi="Times New Roman"/>
          <w:bCs/>
        </w:rPr>
        <w:t>Xn</w:t>
      </w:r>
      <w:proofErr w:type="spellEnd"/>
      <w:r>
        <w:rPr>
          <w:rFonts w:ascii="Times New Roman" w:hAnsi="Times New Roman"/>
          <w:bCs/>
        </w:rPr>
        <w:t xml:space="preserve"> is not available.</w:t>
      </w:r>
    </w:p>
    <w:p w14:paraId="21FAC968" w14:textId="77777777" w:rsidR="007A469E" w:rsidRPr="00D524B3" w:rsidRDefault="007A469E" w:rsidP="00867393">
      <w:pPr>
        <w:spacing w:before="120" w:after="120"/>
        <w:rPr>
          <w:b/>
          <w:bCs/>
          <w:lang w:val="en-US"/>
        </w:rPr>
      </w:pPr>
      <w:r w:rsidRPr="00D524B3">
        <w:rPr>
          <w:b/>
          <w:bCs/>
          <w:lang w:val="en-US"/>
        </w:rPr>
        <w:t xml:space="preserve">Proposal </w:t>
      </w:r>
      <w:r>
        <w:rPr>
          <w:b/>
          <w:bCs/>
          <w:lang w:val="en-US"/>
        </w:rPr>
        <w:t>2</w:t>
      </w:r>
      <w:r w:rsidRPr="00D524B3">
        <w:rPr>
          <w:b/>
          <w:bCs/>
          <w:lang w:val="en-US"/>
        </w:rPr>
        <w:t xml:space="preserve">a: RAN3 to </w:t>
      </w:r>
      <w:r>
        <w:rPr>
          <w:b/>
          <w:bCs/>
          <w:lang w:val="en-US"/>
        </w:rPr>
        <w:t xml:space="preserve">discuss the CU’s behavior in absence </w:t>
      </w:r>
      <w:proofErr w:type="spellStart"/>
      <w:r>
        <w:rPr>
          <w:b/>
          <w:bCs/>
          <w:lang w:val="en-US"/>
        </w:rPr>
        <w:t>Xn</w:t>
      </w:r>
      <w:proofErr w:type="spellEnd"/>
      <w:r>
        <w:rPr>
          <w:b/>
          <w:bCs/>
          <w:lang w:val="en-US"/>
        </w:rPr>
        <w:t xml:space="preserve"> and select</w:t>
      </w:r>
      <w:r w:rsidRPr="00D524B3">
        <w:rPr>
          <w:b/>
          <w:bCs/>
          <w:lang w:val="en-US"/>
        </w:rPr>
        <w:t xml:space="preserve"> between the following </w:t>
      </w:r>
      <w:r>
        <w:rPr>
          <w:b/>
          <w:bCs/>
          <w:lang w:val="en-US"/>
        </w:rPr>
        <w:t>options</w:t>
      </w:r>
      <w:r w:rsidRPr="00D524B3">
        <w:rPr>
          <w:b/>
          <w:bCs/>
          <w:lang w:val="en-US"/>
        </w:rPr>
        <w:t>:</w:t>
      </w:r>
    </w:p>
    <w:p w14:paraId="2D0D5BAC" w14:textId="77777777" w:rsidR="007A469E" w:rsidRPr="005F443A" w:rsidRDefault="007A469E" w:rsidP="00867393">
      <w:pPr>
        <w:spacing w:before="120" w:after="120"/>
        <w:ind w:left="432"/>
        <w:rPr>
          <w:b/>
          <w:bCs/>
          <w:lang w:val="en-US"/>
        </w:rPr>
      </w:pPr>
      <w:r>
        <w:rPr>
          <w:b/>
          <w:bCs/>
          <w:lang w:val="en-US"/>
        </w:rPr>
        <w:t>Option</w:t>
      </w:r>
      <w:r w:rsidRPr="005F443A">
        <w:rPr>
          <w:b/>
          <w:bCs/>
          <w:lang w:val="en-US"/>
        </w:rPr>
        <w:t xml:space="preserve"> </w:t>
      </w:r>
      <w:r>
        <w:rPr>
          <w:b/>
          <w:bCs/>
          <w:lang w:val="en-US"/>
        </w:rPr>
        <w:t>1</w:t>
      </w:r>
      <w:r w:rsidRPr="005F443A">
        <w:rPr>
          <w:b/>
          <w:bCs/>
          <w:lang w:val="en-US"/>
        </w:rPr>
        <w:t xml:space="preserve">: </w:t>
      </w:r>
      <w:r>
        <w:rPr>
          <w:b/>
          <w:bCs/>
          <w:lang w:val="en-US"/>
        </w:rPr>
        <w:t xml:space="preserve">IAB-related </w:t>
      </w:r>
      <w:proofErr w:type="spellStart"/>
      <w:r>
        <w:rPr>
          <w:b/>
          <w:bCs/>
          <w:lang w:val="en-US"/>
        </w:rPr>
        <w:t>Xn</w:t>
      </w:r>
      <w:proofErr w:type="spellEnd"/>
      <w:r>
        <w:rPr>
          <w:b/>
          <w:bCs/>
          <w:lang w:val="en-US"/>
        </w:rPr>
        <w:t xml:space="preserve"> procedures are conducted via NG/AMF</w:t>
      </w:r>
      <w:r w:rsidRPr="005F443A">
        <w:rPr>
          <w:b/>
          <w:bCs/>
          <w:lang w:val="en-US"/>
        </w:rPr>
        <w:t>.</w:t>
      </w:r>
    </w:p>
    <w:p w14:paraId="7482947F" w14:textId="77777777" w:rsidR="007A469E" w:rsidRPr="005F443A" w:rsidRDefault="007A469E" w:rsidP="00867393">
      <w:pPr>
        <w:spacing w:before="120" w:after="120"/>
        <w:ind w:left="432"/>
        <w:rPr>
          <w:b/>
          <w:bCs/>
          <w:lang w:val="en-US"/>
        </w:rPr>
      </w:pPr>
      <w:r>
        <w:rPr>
          <w:b/>
          <w:bCs/>
          <w:lang w:val="en-US"/>
        </w:rPr>
        <w:t>Option 2</w:t>
      </w:r>
      <w:r w:rsidRPr="005F443A">
        <w:rPr>
          <w:b/>
          <w:bCs/>
          <w:lang w:val="en-US"/>
        </w:rPr>
        <w:t xml:space="preserve">: </w:t>
      </w:r>
      <w:r>
        <w:rPr>
          <w:b/>
          <w:bCs/>
          <w:lang w:val="en-US"/>
        </w:rPr>
        <w:t xml:space="preserve">The DU is migrated to a new CU that has </w:t>
      </w:r>
      <w:proofErr w:type="spellStart"/>
      <w:r>
        <w:rPr>
          <w:b/>
          <w:bCs/>
          <w:lang w:val="en-US"/>
        </w:rPr>
        <w:t>Xn</w:t>
      </w:r>
      <w:proofErr w:type="spellEnd"/>
      <w:r>
        <w:rPr>
          <w:b/>
          <w:bCs/>
          <w:lang w:val="en-US"/>
        </w:rPr>
        <w:t xml:space="preserve"> connectivity with the MT’s CU. </w:t>
      </w:r>
    </w:p>
    <w:p w14:paraId="5087C31F" w14:textId="77777777" w:rsidR="007A469E" w:rsidRPr="005F443A" w:rsidRDefault="007A469E" w:rsidP="00867393">
      <w:pPr>
        <w:spacing w:before="120" w:after="120"/>
        <w:ind w:left="432"/>
        <w:rPr>
          <w:b/>
          <w:bCs/>
          <w:lang w:val="en-US"/>
        </w:rPr>
      </w:pPr>
      <w:r>
        <w:rPr>
          <w:b/>
          <w:bCs/>
          <w:lang w:val="en-US"/>
        </w:rPr>
        <w:t>Option 3</w:t>
      </w:r>
      <w:r w:rsidRPr="005F443A">
        <w:rPr>
          <w:b/>
          <w:bCs/>
          <w:lang w:val="en-US"/>
        </w:rPr>
        <w:t xml:space="preserve">: </w:t>
      </w:r>
      <w:r>
        <w:rPr>
          <w:b/>
          <w:bCs/>
          <w:lang w:val="en-US"/>
        </w:rPr>
        <w:t xml:space="preserve">IAB-related </w:t>
      </w:r>
      <w:proofErr w:type="spellStart"/>
      <w:r>
        <w:rPr>
          <w:b/>
          <w:bCs/>
          <w:lang w:val="en-US"/>
        </w:rPr>
        <w:t>Xn</w:t>
      </w:r>
      <w:proofErr w:type="spellEnd"/>
      <w:r>
        <w:rPr>
          <w:b/>
          <w:bCs/>
          <w:lang w:val="en-US"/>
        </w:rPr>
        <w:t xml:space="preserve"> procedure are suspended. </w:t>
      </w:r>
    </w:p>
    <w:p w14:paraId="03556730" w14:textId="77777777" w:rsidR="007A469E" w:rsidRDefault="007A469E" w:rsidP="00867393">
      <w:pPr>
        <w:spacing w:before="120" w:after="120"/>
        <w:rPr>
          <w:b/>
          <w:bCs/>
          <w:lang w:val="en-US"/>
        </w:rPr>
      </w:pPr>
    </w:p>
    <w:p w14:paraId="7E6457A1" w14:textId="77777777" w:rsidR="007A469E" w:rsidRDefault="007A469E" w:rsidP="00867393">
      <w:pPr>
        <w:spacing w:before="120" w:after="120"/>
        <w:rPr>
          <w:b/>
          <w:bCs/>
          <w:lang w:val="en-US"/>
        </w:rPr>
      </w:pPr>
      <w:r w:rsidRPr="00C1699D">
        <w:rPr>
          <w:b/>
          <w:bCs/>
          <w:lang w:val="en-US"/>
        </w:rPr>
        <w:t xml:space="preserve">Proposal </w:t>
      </w:r>
      <w:r>
        <w:rPr>
          <w:b/>
          <w:bCs/>
          <w:lang w:val="en-US"/>
        </w:rPr>
        <w:t>2</w:t>
      </w:r>
      <w:r w:rsidRPr="00C1699D">
        <w:rPr>
          <w:b/>
          <w:bCs/>
          <w:lang w:val="en-US"/>
        </w:rPr>
        <w:t xml:space="preserve">b: </w:t>
      </w:r>
      <w:r>
        <w:rPr>
          <w:b/>
          <w:bCs/>
          <w:lang w:val="en-US"/>
        </w:rPr>
        <w:t xml:space="preserve">The option selected for CU behavior to be aligned with the solution selected for the passing of </w:t>
      </w:r>
      <w:proofErr w:type="spellStart"/>
      <w:r>
        <w:rPr>
          <w:b/>
          <w:bCs/>
          <w:lang w:val="en-US"/>
        </w:rPr>
        <w:t>mIAB</w:t>
      </w:r>
      <w:proofErr w:type="spellEnd"/>
      <w:r>
        <w:rPr>
          <w:b/>
          <w:bCs/>
          <w:lang w:val="en-US"/>
        </w:rPr>
        <w:t>-authorization status information</w:t>
      </w:r>
      <w:r w:rsidRPr="00C1699D">
        <w:rPr>
          <w:b/>
          <w:bCs/>
          <w:lang w:val="en-US"/>
        </w:rPr>
        <w:t>.</w:t>
      </w:r>
    </w:p>
    <w:p w14:paraId="6A82A85C" w14:textId="77777777" w:rsidR="007A469E" w:rsidRPr="007440A7" w:rsidRDefault="007A469E" w:rsidP="00867393">
      <w:pPr>
        <w:pStyle w:val="Doc-text2"/>
        <w:spacing w:before="120" w:after="120"/>
        <w:rPr>
          <w:lang w:val="en-US"/>
        </w:rPr>
      </w:pPr>
    </w:p>
    <w:p w14:paraId="3181BF58" w14:textId="77777777" w:rsidR="007A469E" w:rsidRPr="00D262FE" w:rsidRDefault="007A469E" w:rsidP="00D262FE">
      <w:pPr>
        <w:rPr>
          <w:highlight w:val="yellow"/>
          <w:u w:val="single"/>
          <w:lang w:eastAsia="en-GB"/>
        </w:rPr>
      </w:pPr>
      <w:r w:rsidRPr="00D262FE">
        <w:rPr>
          <w:highlight w:val="yellow"/>
          <w:u w:val="single"/>
          <w:lang w:eastAsia="en-GB"/>
        </w:rPr>
        <w:t>Issue 3:</w:t>
      </w:r>
      <w:r w:rsidRPr="00D262FE">
        <w:rPr>
          <w:u w:val="single"/>
          <w:lang w:eastAsia="en-GB"/>
        </w:rPr>
        <w:t xml:space="preserve"> Passing of information to initiate the TMM- and IAB-Resource Coordination procedures. </w:t>
      </w:r>
    </w:p>
    <w:p w14:paraId="1559812F" w14:textId="77777777" w:rsidR="007A469E" w:rsidRPr="00195FBB" w:rsidRDefault="007A469E" w:rsidP="00867393">
      <w:pPr>
        <w:spacing w:before="120" w:after="120"/>
        <w:rPr>
          <w:b/>
          <w:bCs/>
        </w:rPr>
      </w:pPr>
      <w:r>
        <w:rPr>
          <w:b/>
          <w:bCs/>
        </w:rPr>
        <w:t xml:space="preserve">Proposal 3a: For TMM- and IAB-resource coordination procedures, RAN3 to use one </w:t>
      </w:r>
      <w:r w:rsidRPr="00195FBB">
        <w:rPr>
          <w:b/>
          <w:bCs/>
        </w:rPr>
        <w:t xml:space="preserve">common solution </w:t>
      </w:r>
      <w:r>
        <w:rPr>
          <w:b/>
          <w:bCs/>
        </w:rPr>
        <w:t>for DU migration, MT migration and network integration to pass</w:t>
      </w:r>
      <w:r w:rsidRPr="00195FBB">
        <w:rPr>
          <w:b/>
          <w:bCs/>
        </w:rPr>
        <w:t xml:space="preserve"> the </w:t>
      </w:r>
      <w:r>
        <w:rPr>
          <w:b/>
          <w:bCs/>
        </w:rPr>
        <w:t xml:space="preserve">MT ID and the RRC-terminating </w:t>
      </w:r>
      <w:proofErr w:type="spellStart"/>
      <w:r w:rsidRPr="00195FBB">
        <w:rPr>
          <w:b/>
          <w:bCs/>
        </w:rPr>
        <w:t>gNB</w:t>
      </w:r>
      <w:proofErr w:type="spellEnd"/>
      <w:r w:rsidRPr="00195FBB">
        <w:rPr>
          <w:b/>
          <w:bCs/>
        </w:rPr>
        <w:t xml:space="preserve">-ID </w:t>
      </w:r>
      <w:r>
        <w:rPr>
          <w:b/>
          <w:bCs/>
        </w:rPr>
        <w:t>to the DU’s CU.</w:t>
      </w:r>
    </w:p>
    <w:p w14:paraId="3DDC82D1" w14:textId="77777777" w:rsidR="00867393" w:rsidRDefault="00867393" w:rsidP="00867393">
      <w:pPr>
        <w:spacing w:before="120" w:after="120"/>
        <w:rPr>
          <w:b/>
          <w:bCs/>
        </w:rPr>
      </w:pPr>
    </w:p>
    <w:p w14:paraId="200171BE" w14:textId="2A3B3E94" w:rsidR="007A469E" w:rsidRDefault="007A469E" w:rsidP="00867393">
      <w:pPr>
        <w:spacing w:before="120" w:after="120"/>
        <w:rPr>
          <w:b/>
          <w:bCs/>
        </w:rPr>
      </w:pPr>
      <w:r>
        <w:rPr>
          <w:b/>
          <w:bCs/>
        </w:rPr>
        <w:t>Observation</w:t>
      </w:r>
      <w:r w:rsidRPr="00E95D07">
        <w:rPr>
          <w:b/>
          <w:bCs/>
        </w:rPr>
        <w:t xml:space="preserve"> 3</w:t>
      </w:r>
      <w:r>
        <w:rPr>
          <w:b/>
          <w:bCs/>
        </w:rPr>
        <w:t>a</w:t>
      </w:r>
      <w:r w:rsidRPr="00E95D07">
        <w:rPr>
          <w:b/>
          <w:bCs/>
        </w:rPr>
        <w:t>:</w:t>
      </w:r>
      <w:r>
        <w:rPr>
          <w:b/>
          <w:bCs/>
        </w:rPr>
        <w:t xml:space="preserve"> Option B uses a subset of the </w:t>
      </w:r>
      <w:proofErr w:type="spellStart"/>
      <w:r>
        <w:rPr>
          <w:b/>
          <w:bCs/>
        </w:rPr>
        <w:t>signaling</w:t>
      </w:r>
      <w:proofErr w:type="spellEnd"/>
      <w:r>
        <w:rPr>
          <w:b/>
          <w:bCs/>
        </w:rPr>
        <w:t xml:space="preserve"> needed for Option A. Option A is significantly more complex than Option B.</w:t>
      </w:r>
    </w:p>
    <w:p w14:paraId="092564C4" w14:textId="77777777" w:rsidR="00192A34" w:rsidRDefault="00192A34" w:rsidP="00867393">
      <w:pPr>
        <w:spacing w:before="120" w:after="120"/>
        <w:rPr>
          <w:b/>
          <w:bCs/>
        </w:rPr>
      </w:pPr>
    </w:p>
    <w:p w14:paraId="727545A3" w14:textId="50B6A003" w:rsidR="007A469E" w:rsidRDefault="007A469E" w:rsidP="00867393">
      <w:pPr>
        <w:spacing w:before="120" w:after="120"/>
        <w:rPr>
          <w:b/>
          <w:bCs/>
        </w:rPr>
      </w:pPr>
      <w:r>
        <w:rPr>
          <w:b/>
          <w:bCs/>
        </w:rPr>
        <w:t xml:space="preserve">Observation 3b: For Option A, separate </w:t>
      </w:r>
      <w:proofErr w:type="spellStart"/>
      <w:r>
        <w:rPr>
          <w:b/>
          <w:bCs/>
        </w:rPr>
        <w:t>signaling</w:t>
      </w:r>
      <w:proofErr w:type="spellEnd"/>
      <w:r>
        <w:rPr>
          <w:b/>
          <w:bCs/>
        </w:rPr>
        <w:t xml:space="preserve"> solutions are needed for DU migration, network integration and MT migration, while for Option B, the same </w:t>
      </w:r>
      <w:proofErr w:type="spellStart"/>
      <w:r>
        <w:rPr>
          <w:b/>
          <w:bCs/>
        </w:rPr>
        <w:t>signaling</w:t>
      </w:r>
      <w:proofErr w:type="spellEnd"/>
      <w:r>
        <w:rPr>
          <w:b/>
          <w:bCs/>
        </w:rPr>
        <w:t xml:space="preserve"> solution can support all three procedures.</w:t>
      </w:r>
    </w:p>
    <w:p w14:paraId="5C3AA41C" w14:textId="77777777" w:rsidR="00192A34" w:rsidRDefault="00192A34" w:rsidP="00867393">
      <w:pPr>
        <w:spacing w:before="120" w:after="120"/>
        <w:rPr>
          <w:b/>
          <w:bCs/>
        </w:rPr>
      </w:pPr>
    </w:p>
    <w:p w14:paraId="17FD6039" w14:textId="06F0BACB" w:rsidR="007A469E" w:rsidRDefault="007A469E" w:rsidP="00867393">
      <w:pPr>
        <w:spacing w:before="120" w:after="120"/>
        <w:rPr>
          <w:b/>
          <w:bCs/>
        </w:rPr>
      </w:pPr>
      <w:r>
        <w:rPr>
          <w:b/>
          <w:bCs/>
        </w:rPr>
        <w:t>Proposal 3b: For DU migration, network integration and MT migration, the MT-ID to be passed via the IAB-node (Option B).</w:t>
      </w:r>
    </w:p>
    <w:p w14:paraId="51BED4D2" w14:textId="547A29B9" w:rsidR="005B6B8C" w:rsidRPr="00E95D07" w:rsidRDefault="007A469E" w:rsidP="00867393">
      <w:pPr>
        <w:spacing w:before="120" w:after="120"/>
        <w:rPr>
          <w:b/>
          <w:bCs/>
        </w:rPr>
      </w:pPr>
      <w:r>
        <w:rPr>
          <w:b/>
          <w:bCs/>
        </w:rPr>
        <w:t xml:space="preserve"> </w:t>
      </w:r>
    </w:p>
    <w:p w14:paraId="222E1BF3" w14:textId="77777777" w:rsidR="007A469E" w:rsidRPr="00D262FE" w:rsidRDefault="007A469E" w:rsidP="00D262FE">
      <w:pPr>
        <w:rPr>
          <w:highlight w:val="yellow"/>
          <w:u w:val="single"/>
          <w:lang w:eastAsia="en-GB"/>
        </w:rPr>
      </w:pPr>
      <w:r w:rsidRPr="00D262FE">
        <w:rPr>
          <w:highlight w:val="yellow"/>
          <w:u w:val="single"/>
          <w:lang w:eastAsia="en-GB"/>
        </w:rPr>
        <w:t>Issue 4:</w:t>
      </w:r>
      <w:r w:rsidRPr="00D262FE">
        <w:rPr>
          <w:u w:val="single"/>
          <w:lang w:eastAsia="en-GB"/>
        </w:rPr>
        <w:t xml:space="preserve"> Passing of </w:t>
      </w:r>
      <w:proofErr w:type="spellStart"/>
      <w:r w:rsidRPr="00D262FE">
        <w:rPr>
          <w:u w:val="single"/>
          <w:lang w:eastAsia="en-GB"/>
        </w:rPr>
        <w:t>mIAB</w:t>
      </w:r>
      <w:proofErr w:type="spellEnd"/>
      <w:r w:rsidRPr="00D262FE">
        <w:rPr>
          <w:u w:val="single"/>
          <w:lang w:eastAsia="en-GB"/>
        </w:rPr>
        <w:t xml:space="preserve">-MT’s ULI to </w:t>
      </w:r>
      <w:proofErr w:type="spellStart"/>
      <w:r w:rsidRPr="00D262FE">
        <w:rPr>
          <w:u w:val="single"/>
          <w:lang w:eastAsia="en-GB"/>
        </w:rPr>
        <w:t>mIAB</w:t>
      </w:r>
      <w:proofErr w:type="spellEnd"/>
      <w:r w:rsidRPr="00D262FE">
        <w:rPr>
          <w:u w:val="single"/>
          <w:lang w:eastAsia="en-GB"/>
        </w:rPr>
        <w:t>-DU’s CU</w:t>
      </w:r>
    </w:p>
    <w:p w14:paraId="372C128D" w14:textId="77777777" w:rsidR="007A469E" w:rsidRDefault="007A469E" w:rsidP="00867393">
      <w:pPr>
        <w:spacing w:before="120" w:after="120"/>
        <w:rPr>
          <w:b/>
          <w:bCs/>
        </w:rPr>
      </w:pPr>
      <w:r>
        <w:rPr>
          <w:b/>
          <w:bCs/>
        </w:rPr>
        <w:t>Proposal</w:t>
      </w:r>
      <w:r w:rsidRPr="00844775">
        <w:rPr>
          <w:b/>
          <w:bCs/>
        </w:rPr>
        <w:t xml:space="preserve"> </w:t>
      </w:r>
      <w:r>
        <w:rPr>
          <w:b/>
          <w:bCs/>
        </w:rPr>
        <w:t>4</w:t>
      </w:r>
      <w:r w:rsidRPr="00844775">
        <w:rPr>
          <w:b/>
          <w:bCs/>
        </w:rPr>
        <w:t xml:space="preserve">: </w:t>
      </w:r>
      <w:r>
        <w:rPr>
          <w:b/>
          <w:bCs/>
        </w:rPr>
        <w:t xml:space="preserve">The MT’s ULI to be passed to the DU’s CU together with the </w:t>
      </w:r>
      <w:proofErr w:type="spellStart"/>
      <w:r>
        <w:rPr>
          <w:b/>
          <w:bCs/>
        </w:rPr>
        <w:t>gNB</w:t>
      </w:r>
      <w:proofErr w:type="spellEnd"/>
      <w:r>
        <w:rPr>
          <w:b/>
          <w:bCs/>
        </w:rPr>
        <w:t xml:space="preserve">-ID of the MT’s CU. In case this is not possible (e.g., no </w:t>
      </w:r>
      <w:proofErr w:type="spellStart"/>
      <w:r>
        <w:rPr>
          <w:b/>
          <w:bCs/>
        </w:rPr>
        <w:t>Xn</w:t>
      </w:r>
      <w:proofErr w:type="spellEnd"/>
      <w:r>
        <w:rPr>
          <w:b/>
          <w:bCs/>
        </w:rPr>
        <w:t>), the MT’s ULI to be passed via the IAB-node.</w:t>
      </w:r>
    </w:p>
    <w:p w14:paraId="30D072DB" w14:textId="77777777" w:rsidR="007A469E" w:rsidRDefault="007A469E" w:rsidP="00867393">
      <w:pPr>
        <w:spacing w:before="120" w:after="120"/>
        <w:rPr>
          <w:b/>
          <w:bCs/>
        </w:rPr>
      </w:pPr>
    </w:p>
    <w:p w14:paraId="47D307E9" w14:textId="77777777" w:rsidR="007A469E" w:rsidRPr="00D262FE" w:rsidRDefault="007A469E" w:rsidP="00D262FE">
      <w:pPr>
        <w:rPr>
          <w:highlight w:val="yellow"/>
          <w:u w:val="single"/>
          <w:lang w:eastAsia="en-GB"/>
        </w:rPr>
      </w:pPr>
      <w:r w:rsidRPr="00D262FE">
        <w:rPr>
          <w:highlight w:val="yellow"/>
          <w:u w:val="single"/>
          <w:lang w:eastAsia="en-GB"/>
        </w:rPr>
        <w:t>Issue 5:</w:t>
      </w:r>
      <w:r w:rsidRPr="00D262FE">
        <w:rPr>
          <w:u w:val="single"/>
          <w:lang w:eastAsia="en-GB"/>
        </w:rPr>
        <w:t xml:space="preserve"> Selection of </w:t>
      </w:r>
      <w:proofErr w:type="spellStart"/>
      <w:r w:rsidRPr="00D262FE">
        <w:rPr>
          <w:u w:val="single"/>
          <w:lang w:eastAsia="en-GB"/>
        </w:rPr>
        <w:t>mIAB</w:t>
      </w:r>
      <w:proofErr w:type="spellEnd"/>
      <w:r w:rsidRPr="00D262FE">
        <w:rPr>
          <w:u w:val="single"/>
          <w:lang w:eastAsia="en-GB"/>
        </w:rPr>
        <w:t>-DU’s CU during mobile IAB integration</w:t>
      </w:r>
    </w:p>
    <w:p w14:paraId="4B3DFD4E" w14:textId="77777777" w:rsidR="007A469E" w:rsidRPr="00F61F5B" w:rsidRDefault="007A469E" w:rsidP="00867393">
      <w:pPr>
        <w:snapToGrid w:val="0"/>
        <w:spacing w:before="120" w:after="120"/>
        <w:rPr>
          <w:b/>
          <w:bCs/>
        </w:rPr>
      </w:pPr>
      <w:r w:rsidRPr="00F61F5B">
        <w:rPr>
          <w:b/>
          <w:bCs/>
        </w:rPr>
        <w:t>Observation</w:t>
      </w:r>
      <w:r>
        <w:rPr>
          <w:b/>
          <w:bCs/>
        </w:rPr>
        <w:t xml:space="preserve"> 5</w:t>
      </w:r>
      <w:r w:rsidRPr="00F61F5B">
        <w:rPr>
          <w:b/>
          <w:bCs/>
        </w:rPr>
        <w:t xml:space="preserve">: </w:t>
      </w:r>
      <w:r>
        <w:rPr>
          <w:b/>
          <w:bCs/>
        </w:rPr>
        <w:t>It is inconsistent to allow the</w:t>
      </w:r>
      <w:r w:rsidRPr="00F61F5B">
        <w:rPr>
          <w:b/>
          <w:bCs/>
        </w:rPr>
        <w:t xml:space="preserve"> </w:t>
      </w:r>
      <w:r>
        <w:rPr>
          <w:b/>
          <w:bCs/>
        </w:rPr>
        <w:t>MT’s</w:t>
      </w:r>
      <w:r w:rsidRPr="00F61F5B">
        <w:rPr>
          <w:b/>
          <w:bCs/>
        </w:rPr>
        <w:t xml:space="preserve"> CU </w:t>
      </w:r>
      <w:r>
        <w:rPr>
          <w:b/>
          <w:bCs/>
        </w:rPr>
        <w:t>to select</w:t>
      </w:r>
      <w:r w:rsidRPr="00F61F5B">
        <w:rPr>
          <w:b/>
          <w:bCs/>
        </w:rPr>
        <w:t xml:space="preserve"> the </w:t>
      </w:r>
      <w:r>
        <w:rPr>
          <w:b/>
          <w:bCs/>
        </w:rPr>
        <w:t>DU’s</w:t>
      </w:r>
      <w:r w:rsidRPr="00F61F5B">
        <w:rPr>
          <w:b/>
          <w:bCs/>
        </w:rPr>
        <w:t xml:space="preserve"> CU </w:t>
      </w:r>
      <w:r w:rsidRPr="009B0102">
        <w:rPr>
          <w:b/>
          <w:bCs/>
          <w:u w:val="single"/>
        </w:rPr>
        <w:t>only</w:t>
      </w:r>
      <w:r>
        <w:rPr>
          <w:b/>
          <w:bCs/>
        </w:rPr>
        <w:t xml:space="preserve"> </w:t>
      </w:r>
      <w:r w:rsidRPr="00F61F5B">
        <w:rPr>
          <w:b/>
          <w:bCs/>
        </w:rPr>
        <w:t xml:space="preserve">during </w:t>
      </w:r>
      <w:proofErr w:type="spellStart"/>
      <w:r w:rsidRPr="00F61F5B">
        <w:rPr>
          <w:b/>
          <w:bCs/>
        </w:rPr>
        <w:t>mIAB</w:t>
      </w:r>
      <w:proofErr w:type="spellEnd"/>
      <w:r w:rsidRPr="00F61F5B">
        <w:rPr>
          <w:b/>
          <w:bCs/>
        </w:rPr>
        <w:t>-node integration</w:t>
      </w:r>
      <w:r>
        <w:rPr>
          <w:b/>
          <w:bCs/>
        </w:rPr>
        <w:t xml:space="preserve"> but </w:t>
      </w:r>
      <w:r w:rsidRPr="009B0102">
        <w:rPr>
          <w:b/>
          <w:bCs/>
          <w:u w:val="single"/>
        </w:rPr>
        <w:t>not</w:t>
      </w:r>
      <w:r>
        <w:rPr>
          <w:b/>
          <w:bCs/>
        </w:rPr>
        <w:t xml:space="preserve"> during DU migration.</w:t>
      </w:r>
    </w:p>
    <w:p w14:paraId="7074B6DE" w14:textId="77777777" w:rsidR="00867393" w:rsidRDefault="00867393" w:rsidP="00867393">
      <w:pPr>
        <w:snapToGrid w:val="0"/>
        <w:spacing w:before="120" w:after="120"/>
        <w:rPr>
          <w:b/>
          <w:bCs/>
        </w:rPr>
      </w:pPr>
    </w:p>
    <w:p w14:paraId="242B75CD" w14:textId="2E5AE7A0" w:rsidR="007A469E" w:rsidRPr="00B274B9" w:rsidRDefault="007A469E" w:rsidP="00867393">
      <w:pPr>
        <w:snapToGrid w:val="0"/>
        <w:spacing w:before="120" w:after="120"/>
        <w:rPr>
          <w:b/>
          <w:bCs/>
        </w:rPr>
      </w:pPr>
      <w:r w:rsidRPr="00B274B9">
        <w:rPr>
          <w:b/>
          <w:bCs/>
        </w:rPr>
        <w:t>Proposal</w:t>
      </w:r>
      <w:r>
        <w:rPr>
          <w:b/>
          <w:bCs/>
        </w:rPr>
        <w:t xml:space="preserve"> 5a</w:t>
      </w:r>
      <w:r w:rsidRPr="00B274B9">
        <w:rPr>
          <w:b/>
          <w:bCs/>
        </w:rPr>
        <w:t xml:space="preserve">: During network integration, the </w:t>
      </w:r>
      <w:r>
        <w:rPr>
          <w:b/>
          <w:bCs/>
        </w:rPr>
        <w:t xml:space="preserve">DU’s </w:t>
      </w:r>
      <w:r w:rsidRPr="00B274B9">
        <w:rPr>
          <w:b/>
          <w:bCs/>
        </w:rPr>
        <w:t xml:space="preserve">CU can only be selected by the </w:t>
      </w:r>
      <w:proofErr w:type="spellStart"/>
      <w:r w:rsidRPr="00B274B9">
        <w:rPr>
          <w:b/>
          <w:bCs/>
        </w:rPr>
        <w:t>mIAB</w:t>
      </w:r>
      <w:proofErr w:type="spellEnd"/>
      <w:r w:rsidRPr="00B274B9">
        <w:rPr>
          <w:b/>
          <w:bCs/>
        </w:rPr>
        <w:t>-node’s OAM.</w:t>
      </w:r>
    </w:p>
    <w:p w14:paraId="1A0F2BC5" w14:textId="77777777" w:rsidR="00867393" w:rsidRDefault="00867393" w:rsidP="00867393">
      <w:pPr>
        <w:spacing w:before="120" w:after="120"/>
        <w:rPr>
          <w:b/>
          <w:bCs/>
        </w:rPr>
      </w:pPr>
    </w:p>
    <w:p w14:paraId="3252F27F" w14:textId="4898695F" w:rsidR="007A469E" w:rsidRDefault="007A469E" w:rsidP="00867393">
      <w:pPr>
        <w:spacing w:before="120" w:after="120"/>
        <w:rPr>
          <w:b/>
          <w:bCs/>
        </w:rPr>
      </w:pPr>
      <w:r w:rsidRPr="00B274B9">
        <w:rPr>
          <w:b/>
          <w:bCs/>
        </w:rPr>
        <w:t>Proposal</w:t>
      </w:r>
      <w:r>
        <w:rPr>
          <w:b/>
          <w:bCs/>
        </w:rPr>
        <w:t xml:space="preserve"> 5b</w:t>
      </w:r>
      <w:r w:rsidRPr="00B274B9">
        <w:rPr>
          <w:b/>
          <w:bCs/>
        </w:rPr>
        <w:t xml:space="preserve">: </w:t>
      </w:r>
      <w:r>
        <w:rPr>
          <w:b/>
          <w:bCs/>
        </w:rPr>
        <w:t>Turn WA to agreement</w:t>
      </w:r>
      <w:r w:rsidRPr="0002050E">
        <w:rPr>
          <w:b/>
          <w:bCs/>
        </w:rPr>
        <w:t xml:space="preserve">: “The </w:t>
      </w:r>
      <w:proofErr w:type="spellStart"/>
      <w:r w:rsidRPr="0002050E">
        <w:rPr>
          <w:b/>
          <w:bCs/>
        </w:rPr>
        <w:t>mIAB</w:t>
      </w:r>
      <w:proofErr w:type="spellEnd"/>
      <w:r w:rsidRPr="0002050E">
        <w:rPr>
          <w:b/>
          <w:bCs/>
        </w:rPr>
        <w:t xml:space="preserve">-DU and </w:t>
      </w:r>
      <w:proofErr w:type="spellStart"/>
      <w:r w:rsidRPr="0002050E">
        <w:rPr>
          <w:b/>
          <w:bCs/>
        </w:rPr>
        <w:t>mIAB</w:t>
      </w:r>
      <w:proofErr w:type="spellEnd"/>
      <w:r w:rsidRPr="0002050E">
        <w:rPr>
          <w:b/>
          <w:bCs/>
        </w:rPr>
        <w:t xml:space="preserve">-MT can integrate at different CUs. For this purpose, OAM can be used to configure the </w:t>
      </w:r>
      <w:proofErr w:type="spellStart"/>
      <w:r w:rsidRPr="0002050E">
        <w:rPr>
          <w:b/>
          <w:bCs/>
        </w:rPr>
        <w:t>mIAB</w:t>
      </w:r>
      <w:proofErr w:type="spellEnd"/>
      <w:r w:rsidRPr="0002050E">
        <w:rPr>
          <w:b/>
          <w:bCs/>
        </w:rPr>
        <w:t xml:space="preserve">-DU </w:t>
      </w:r>
      <w:proofErr w:type="gramStart"/>
      <w:r w:rsidRPr="0002050E">
        <w:rPr>
          <w:b/>
          <w:bCs/>
        </w:rPr>
        <w:t>with:</w:t>
      </w:r>
      <w:proofErr w:type="gramEnd"/>
      <w:r w:rsidRPr="0002050E">
        <w:rPr>
          <w:b/>
          <w:bCs/>
        </w:rPr>
        <w:t xml:space="preserve"> a) the donor CU to connect to, and b) the parameters used by the </w:t>
      </w:r>
      <w:proofErr w:type="spellStart"/>
      <w:r w:rsidRPr="0002050E">
        <w:rPr>
          <w:b/>
          <w:bCs/>
        </w:rPr>
        <w:t>mIAB</w:t>
      </w:r>
      <w:proofErr w:type="spellEnd"/>
      <w:r w:rsidRPr="0002050E">
        <w:rPr>
          <w:b/>
          <w:bCs/>
        </w:rPr>
        <w:t xml:space="preserve">-DU to establish TNL associations, </w:t>
      </w:r>
      <w:proofErr w:type="spellStart"/>
      <w:r w:rsidRPr="0002050E">
        <w:rPr>
          <w:b/>
          <w:bCs/>
        </w:rPr>
        <w:t>IPSec</w:t>
      </w:r>
      <w:proofErr w:type="spellEnd"/>
      <w:r w:rsidRPr="0002050E">
        <w:rPr>
          <w:b/>
          <w:bCs/>
        </w:rPr>
        <w:t xml:space="preserve"> tunnels and F1 connectivity to this donor CU.”</w:t>
      </w:r>
    </w:p>
    <w:p w14:paraId="0C8796EE" w14:textId="77777777" w:rsidR="00CA267C" w:rsidRDefault="00CA267C" w:rsidP="00867393">
      <w:pPr>
        <w:spacing w:before="120" w:after="120"/>
        <w:rPr>
          <w:b/>
          <w:bCs/>
        </w:rPr>
      </w:pPr>
    </w:p>
    <w:p w14:paraId="3F41E35A" w14:textId="74DFBE16" w:rsidR="007A469E" w:rsidRPr="00D262FE" w:rsidRDefault="007A469E" w:rsidP="00D262FE">
      <w:pPr>
        <w:rPr>
          <w:highlight w:val="yellow"/>
          <w:u w:val="single"/>
          <w:lang w:eastAsia="en-GB"/>
        </w:rPr>
      </w:pPr>
      <w:r w:rsidRPr="00D262FE">
        <w:rPr>
          <w:highlight w:val="yellow"/>
          <w:u w:val="single"/>
          <w:lang w:eastAsia="en-GB"/>
        </w:rPr>
        <w:t>Issue 6:</w:t>
      </w:r>
      <w:r w:rsidRPr="00D262FE">
        <w:rPr>
          <w:u w:val="single"/>
          <w:lang w:eastAsia="en-GB"/>
        </w:rPr>
        <w:t xml:space="preserve"> OAM connectivity issues</w:t>
      </w:r>
    </w:p>
    <w:p w14:paraId="6B52F052" w14:textId="77777777" w:rsidR="007A469E" w:rsidRDefault="007A469E" w:rsidP="00867393">
      <w:pPr>
        <w:spacing w:before="120" w:after="120"/>
        <w:rPr>
          <w:b/>
          <w:bCs/>
        </w:rPr>
      </w:pPr>
      <w:r>
        <w:rPr>
          <w:b/>
          <w:bCs/>
        </w:rPr>
        <w:t>Observation</w:t>
      </w:r>
      <w:r w:rsidRPr="002B61CA">
        <w:rPr>
          <w:b/>
          <w:bCs/>
        </w:rPr>
        <w:t xml:space="preserve"> </w:t>
      </w:r>
      <w:r>
        <w:rPr>
          <w:b/>
          <w:bCs/>
        </w:rPr>
        <w:t>6a</w:t>
      </w:r>
      <w:r w:rsidRPr="002B61CA">
        <w:rPr>
          <w:b/>
          <w:bCs/>
        </w:rPr>
        <w:t xml:space="preserve">: RAN3’s stage-2 description of OAM connectivity defined for Rel-16/17 IAB allows the </w:t>
      </w:r>
      <w:proofErr w:type="spellStart"/>
      <w:r w:rsidRPr="002B61CA">
        <w:rPr>
          <w:b/>
          <w:bCs/>
        </w:rPr>
        <w:t>mIAB</w:t>
      </w:r>
      <w:proofErr w:type="spellEnd"/>
      <w:r w:rsidRPr="002B61CA">
        <w:rPr>
          <w:b/>
          <w:bCs/>
        </w:rPr>
        <w:t>-node to connect to different OAM systems as it moves across the network.</w:t>
      </w:r>
      <w:r>
        <w:rPr>
          <w:b/>
          <w:bCs/>
        </w:rPr>
        <w:t xml:space="preserve"> Nothing additional is needed from RAN3 perspective.</w:t>
      </w:r>
    </w:p>
    <w:p w14:paraId="66E73870" w14:textId="77777777" w:rsidR="005B6B8C" w:rsidRDefault="005B6B8C" w:rsidP="00867393">
      <w:pPr>
        <w:spacing w:before="120" w:after="120"/>
        <w:rPr>
          <w:b/>
          <w:bCs/>
        </w:rPr>
      </w:pPr>
    </w:p>
    <w:p w14:paraId="67DA5E6A" w14:textId="102E9A6E" w:rsidR="007A469E" w:rsidRDefault="007A469E" w:rsidP="00867393">
      <w:pPr>
        <w:spacing w:before="120" w:after="120"/>
        <w:rPr>
          <w:b/>
          <w:bCs/>
        </w:rPr>
      </w:pPr>
      <w:r>
        <w:rPr>
          <w:b/>
          <w:bCs/>
        </w:rPr>
        <w:lastRenderedPageBreak/>
        <w:t xml:space="preserve">Observation 6b: The selection of OAM systems for an </w:t>
      </w:r>
      <w:proofErr w:type="spellStart"/>
      <w:r>
        <w:rPr>
          <w:b/>
          <w:bCs/>
        </w:rPr>
        <w:t>mIAB</w:t>
      </w:r>
      <w:proofErr w:type="spellEnd"/>
      <w:r>
        <w:rPr>
          <w:b/>
          <w:bCs/>
        </w:rPr>
        <w:t>-node moving across the network is not in RAN3 scope.</w:t>
      </w:r>
    </w:p>
    <w:p w14:paraId="25FE7A3F" w14:textId="77777777" w:rsidR="005B6B8C" w:rsidRDefault="005B6B8C" w:rsidP="00867393">
      <w:pPr>
        <w:spacing w:before="120" w:after="120"/>
        <w:rPr>
          <w:b/>
          <w:bCs/>
        </w:rPr>
      </w:pPr>
    </w:p>
    <w:p w14:paraId="3F65069D" w14:textId="4F6D0FA8" w:rsidR="007A469E" w:rsidRDefault="007A469E" w:rsidP="00867393">
      <w:pPr>
        <w:spacing w:before="120" w:after="120"/>
        <w:rPr>
          <w:b/>
          <w:bCs/>
        </w:rPr>
      </w:pPr>
      <w:r>
        <w:rPr>
          <w:b/>
          <w:bCs/>
        </w:rPr>
        <w:t>Proposal 6</w:t>
      </w:r>
      <w:r w:rsidRPr="002B61CA">
        <w:rPr>
          <w:b/>
          <w:bCs/>
        </w:rPr>
        <w:t xml:space="preserve">: </w:t>
      </w:r>
      <w:r>
        <w:rPr>
          <w:b/>
          <w:bCs/>
        </w:rPr>
        <w:t xml:space="preserve">Send LS to SA5 to consider the issue on how the mobile IAB-node selects the appropriate OAM-system </w:t>
      </w:r>
      <w:r w:rsidRPr="002B61CA">
        <w:rPr>
          <w:b/>
          <w:bCs/>
        </w:rPr>
        <w:t>as it moves across the network.</w:t>
      </w:r>
    </w:p>
    <w:p w14:paraId="21BB836A" w14:textId="77777777" w:rsidR="007A469E" w:rsidRPr="002B61CA" w:rsidRDefault="007A469E" w:rsidP="00867393">
      <w:pPr>
        <w:spacing w:before="120" w:after="120"/>
        <w:rPr>
          <w:b/>
          <w:bCs/>
        </w:rPr>
      </w:pPr>
    </w:p>
    <w:p w14:paraId="31AD2CD6" w14:textId="77777777" w:rsidR="007A469E" w:rsidRPr="00D262FE" w:rsidRDefault="007A469E" w:rsidP="00D262FE">
      <w:pPr>
        <w:rPr>
          <w:highlight w:val="yellow"/>
          <w:u w:val="single"/>
          <w:lang w:eastAsia="en-GB"/>
        </w:rPr>
      </w:pPr>
      <w:r w:rsidRPr="00D262FE">
        <w:rPr>
          <w:highlight w:val="yellow"/>
          <w:u w:val="single"/>
          <w:lang w:eastAsia="en-GB"/>
        </w:rPr>
        <w:t>Issue 7</w:t>
      </w:r>
      <w:r w:rsidRPr="00D262FE">
        <w:rPr>
          <w:u w:val="single"/>
          <w:lang w:eastAsia="en-GB"/>
        </w:rPr>
        <w:t>: Overlapping MT migration and DU migration</w:t>
      </w:r>
    </w:p>
    <w:p w14:paraId="102DB220" w14:textId="77777777" w:rsidR="007A469E" w:rsidRDefault="007A469E" w:rsidP="00867393">
      <w:pPr>
        <w:spacing w:before="120" w:after="120"/>
        <w:rPr>
          <w:b/>
          <w:bCs/>
        </w:rPr>
      </w:pPr>
      <w:r w:rsidRPr="00EC2BAC">
        <w:rPr>
          <w:b/>
          <w:bCs/>
        </w:rPr>
        <w:t xml:space="preserve">Observation </w:t>
      </w:r>
      <w:r>
        <w:rPr>
          <w:b/>
          <w:bCs/>
        </w:rPr>
        <w:t>7</w:t>
      </w:r>
      <w:r w:rsidRPr="00EC2BAC">
        <w:rPr>
          <w:b/>
          <w:bCs/>
        </w:rPr>
        <w:t xml:space="preserve">a: Since DU migration can consume a significant amount of time, it is quite perceivable that MT migration </w:t>
      </w:r>
      <w:proofErr w:type="gramStart"/>
      <w:r w:rsidRPr="00EC2BAC">
        <w:rPr>
          <w:b/>
          <w:bCs/>
        </w:rPr>
        <w:t>has to</w:t>
      </w:r>
      <w:proofErr w:type="gramEnd"/>
      <w:r w:rsidRPr="00EC2BAC">
        <w:rPr>
          <w:b/>
          <w:bCs/>
        </w:rPr>
        <w:t xml:space="preserve"> occur during DU migration. </w:t>
      </w:r>
    </w:p>
    <w:p w14:paraId="48FC1A95" w14:textId="77777777" w:rsidR="007A469E" w:rsidRPr="00EC2BAC" w:rsidRDefault="007A469E" w:rsidP="00867393">
      <w:pPr>
        <w:spacing w:before="120" w:after="120"/>
        <w:rPr>
          <w:b/>
          <w:bCs/>
        </w:rPr>
      </w:pPr>
      <w:r w:rsidRPr="00EC2BAC">
        <w:rPr>
          <w:b/>
          <w:bCs/>
        </w:rPr>
        <w:t xml:space="preserve">Observation </w:t>
      </w:r>
      <w:r>
        <w:rPr>
          <w:b/>
          <w:bCs/>
        </w:rPr>
        <w:t>7b</w:t>
      </w:r>
      <w:r w:rsidRPr="00EC2BAC">
        <w:rPr>
          <w:b/>
          <w:bCs/>
        </w:rPr>
        <w:t xml:space="preserve">: </w:t>
      </w:r>
      <w:r>
        <w:rPr>
          <w:b/>
          <w:bCs/>
        </w:rPr>
        <w:t>Since MT migration does not have any adverse impact on a single F1 connection, it is not expected to have any adverse impact on a second F1 connection using during DU migration.</w:t>
      </w:r>
    </w:p>
    <w:p w14:paraId="591823C6" w14:textId="77777777" w:rsidR="007A469E" w:rsidRDefault="007A469E" w:rsidP="00867393">
      <w:pPr>
        <w:spacing w:before="120" w:after="120"/>
      </w:pPr>
      <w:r w:rsidRPr="00EC2BAC">
        <w:rPr>
          <w:b/>
          <w:bCs/>
        </w:rPr>
        <w:t xml:space="preserve">Observation </w:t>
      </w:r>
      <w:r>
        <w:rPr>
          <w:b/>
          <w:bCs/>
        </w:rPr>
        <w:t>7c</w:t>
      </w:r>
      <w:r w:rsidRPr="00EC2BAC">
        <w:rPr>
          <w:b/>
          <w:bCs/>
        </w:rPr>
        <w:t xml:space="preserve">: </w:t>
      </w:r>
      <w:r>
        <w:rPr>
          <w:b/>
          <w:bCs/>
        </w:rPr>
        <w:t xml:space="preserve">The potential F1-C establishment failure that may occur due do IP address change during MT migration can be handled via retry supported by typical implementations. No specification is needed. </w:t>
      </w:r>
    </w:p>
    <w:p w14:paraId="7A5CF16A" w14:textId="77777777" w:rsidR="005B6B8C" w:rsidRDefault="005B6B8C" w:rsidP="00867393">
      <w:pPr>
        <w:spacing w:before="120" w:after="120"/>
        <w:rPr>
          <w:b/>
          <w:bCs/>
        </w:rPr>
      </w:pPr>
    </w:p>
    <w:p w14:paraId="2BA6A8EE" w14:textId="2EA4910A" w:rsidR="007A469E" w:rsidRDefault="007A469E" w:rsidP="00867393">
      <w:pPr>
        <w:spacing w:before="120" w:after="120"/>
        <w:rPr>
          <w:b/>
          <w:bCs/>
        </w:rPr>
      </w:pPr>
      <w:r>
        <w:rPr>
          <w:b/>
          <w:bCs/>
        </w:rPr>
        <w:t>Proposal 7</w:t>
      </w:r>
      <w:r w:rsidRPr="002B61CA">
        <w:rPr>
          <w:b/>
          <w:bCs/>
        </w:rPr>
        <w:t xml:space="preserve">: </w:t>
      </w:r>
      <w:r>
        <w:rPr>
          <w:b/>
          <w:bCs/>
        </w:rPr>
        <w:t xml:space="preserve">Overlapping migration of DU migration and MT migration is compliant with the present the stage 2 procedures and can be handled via implementation. No specification </w:t>
      </w:r>
      <w:proofErr w:type="gramStart"/>
      <w:r>
        <w:rPr>
          <w:b/>
          <w:bCs/>
        </w:rPr>
        <w:t>impact</w:t>
      </w:r>
      <w:proofErr w:type="gramEnd"/>
      <w:r>
        <w:rPr>
          <w:b/>
          <w:bCs/>
        </w:rPr>
        <w:t xml:space="preserve">. </w:t>
      </w:r>
    </w:p>
    <w:p w14:paraId="5CE5D4A2" w14:textId="77777777" w:rsidR="00062B66" w:rsidRDefault="00062B66" w:rsidP="00D32FB7">
      <w:pPr>
        <w:snapToGrid w:val="0"/>
        <w:spacing w:before="120" w:after="240"/>
        <w:rPr>
          <w:u w:val="single"/>
        </w:rPr>
      </w:pPr>
    </w:p>
    <w:p w14:paraId="7F9A5B2E" w14:textId="1B80C4DC" w:rsidR="00CD4C7B" w:rsidRPr="00320A6B" w:rsidRDefault="00CD4C7B" w:rsidP="00993C96">
      <w:pPr>
        <w:pStyle w:val="Heading1"/>
      </w:pPr>
      <w:r w:rsidRPr="00320A6B">
        <w:t>References</w:t>
      </w:r>
    </w:p>
    <w:p w14:paraId="72AE3E5E" w14:textId="114BAEC0" w:rsidR="00E913FE" w:rsidRDefault="00E913FE" w:rsidP="00E913FE">
      <w:pPr>
        <w:pStyle w:val="ListParagraph"/>
        <w:widowControl w:val="0"/>
        <w:numPr>
          <w:ilvl w:val="0"/>
          <w:numId w:val="1"/>
        </w:numPr>
        <w:autoSpaceDE w:val="0"/>
        <w:autoSpaceDN w:val="0"/>
        <w:adjustRightInd w:val="0"/>
        <w:spacing w:after="0" w:line="360" w:lineRule="auto"/>
        <w:contextualSpacing w:val="0"/>
        <w:rPr>
          <w:lang w:val="en-US" w:eastAsia="zh-CN"/>
        </w:rPr>
      </w:pPr>
      <w:bookmarkStart w:id="1" w:name="OLE_LINK52"/>
      <w:bookmarkStart w:id="2" w:name="OLE_LINK51"/>
      <w:bookmarkStart w:id="3" w:name="OLE_LINK50"/>
      <w:bookmarkStart w:id="4" w:name="_Ref490247806"/>
      <w:r>
        <w:rPr>
          <w:lang w:eastAsia="zh-CN"/>
        </w:rPr>
        <w:t xml:space="preserve">Chairman notes, </w:t>
      </w:r>
      <w:r w:rsidRPr="00213E7A">
        <w:rPr>
          <w:lang w:val="en-US" w:eastAsia="zh-CN"/>
        </w:rPr>
        <w:t>TSG-RAN WG3 Meeting #</w:t>
      </w:r>
      <w:r>
        <w:rPr>
          <w:lang w:val="en-US" w:eastAsia="zh-CN"/>
        </w:rPr>
        <w:t>121</w:t>
      </w:r>
      <w:r w:rsidRPr="00213E7A">
        <w:rPr>
          <w:lang w:val="en-US" w:eastAsia="zh-CN"/>
        </w:rPr>
        <w:t xml:space="preserve">, </w:t>
      </w:r>
      <w:r>
        <w:rPr>
          <w:lang w:val="en-US" w:eastAsia="zh-CN"/>
        </w:rPr>
        <w:t>Toulouse, France</w:t>
      </w:r>
      <w:r w:rsidRPr="00213E7A">
        <w:rPr>
          <w:lang w:val="en-US" w:eastAsia="zh-CN"/>
        </w:rPr>
        <w:t xml:space="preserve">, </w:t>
      </w:r>
      <w:r>
        <w:rPr>
          <w:lang w:val="en-US" w:eastAsia="zh-CN"/>
        </w:rPr>
        <w:t>August</w:t>
      </w:r>
      <w:r w:rsidRPr="00213E7A">
        <w:rPr>
          <w:lang w:val="en-US" w:eastAsia="zh-CN"/>
        </w:rPr>
        <w:t xml:space="preserve"> 202</w:t>
      </w:r>
      <w:r>
        <w:rPr>
          <w:lang w:val="en-US" w:eastAsia="zh-CN"/>
        </w:rPr>
        <w:t>3</w:t>
      </w:r>
      <w:r w:rsidRPr="00213E7A">
        <w:rPr>
          <w:lang w:val="en-US" w:eastAsia="zh-CN"/>
        </w:rPr>
        <w:t xml:space="preserve">.                                                                        </w:t>
      </w:r>
    </w:p>
    <w:p w14:paraId="34A16E66" w14:textId="03509F11" w:rsidR="00713611" w:rsidRDefault="00044173" w:rsidP="00167A87">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 xml:space="preserve">Chairman notes, </w:t>
      </w:r>
      <w:r w:rsidR="00713611" w:rsidRPr="00213E7A">
        <w:rPr>
          <w:lang w:val="en-US" w:eastAsia="zh-CN"/>
        </w:rPr>
        <w:t>TSG-RAN WG3</w:t>
      </w:r>
      <w:bookmarkEnd w:id="1"/>
      <w:bookmarkEnd w:id="2"/>
      <w:bookmarkEnd w:id="3"/>
      <w:r w:rsidR="00713611" w:rsidRPr="00213E7A">
        <w:rPr>
          <w:lang w:val="en-US" w:eastAsia="zh-CN"/>
        </w:rPr>
        <w:t xml:space="preserve"> Meeting #</w:t>
      </w:r>
      <w:r w:rsidR="00637B59">
        <w:rPr>
          <w:lang w:val="en-US" w:eastAsia="zh-CN"/>
        </w:rPr>
        <w:t>120</w:t>
      </w:r>
      <w:r w:rsidR="00713611" w:rsidRPr="00213E7A">
        <w:rPr>
          <w:lang w:val="en-US" w:eastAsia="zh-CN"/>
        </w:rPr>
        <w:t xml:space="preserve">, </w:t>
      </w:r>
      <w:r w:rsidR="00637B59">
        <w:rPr>
          <w:lang w:val="en-US" w:eastAsia="zh-CN"/>
        </w:rPr>
        <w:t>Incheon, Korea</w:t>
      </w:r>
      <w:r w:rsidR="00713611" w:rsidRPr="00213E7A">
        <w:rPr>
          <w:lang w:val="en-US" w:eastAsia="zh-CN"/>
        </w:rPr>
        <w:t xml:space="preserve">, </w:t>
      </w:r>
      <w:r w:rsidR="00637B59">
        <w:rPr>
          <w:lang w:val="en-US" w:eastAsia="zh-CN"/>
        </w:rPr>
        <w:t>May</w:t>
      </w:r>
      <w:r w:rsidR="00713611" w:rsidRPr="00213E7A">
        <w:rPr>
          <w:lang w:val="en-US" w:eastAsia="zh-CN"/>
        </w:rPr>
        <w:t xml:space="preserve"> 202</w:t>
      </w:r>
      <w:r w:rsidR="00E62D5D">
        <w:rPr>
          <w:lang w:val="en-US" w:eastAsia="zh-CN"/>
        </w:rPr>
        <w:t>3</w:t>
      </w:r>
      <w:r w:rsidR="00713611" w:rsidRPr="00213E7A">
        <w:rPr>
          <w:lang w:val="en-US" w:eastAsia="zh-CN"/>
        </w:rPr>
        <w:t xml:space="preserve">.                                                                        </w:t>
      </w:r>
    </w:p>
    <w:bookmarkEnd w:id="4"/>
    <w:p w14:paraId="52E87212" w14:textId="24A1A4CA" w:rsidR="00672228" w:rsidRDefault="00672228" w:rsidP="00672228">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 xml:space="preserve">Chairman notes, </w:t>
      </w:r>
      <w:r w:rsidRPr="00213E7A">
        <w:rPr>
          <w:lang w:val="en-US" w:eastAsia="zh-CN"/>
        </w:rPr>
        <w:t>TSG-RAN WG3 Meeting #</w:t>
      </w:r>
      <w:r>
        <w:rPr>
          <w:lang w:val="en-US" w:eastAsia="zh-CN"/>
        </w:rPr>
        <w:t>119bise</w:t>
      </w:r>
      <w:r w:rsidRPr="00213E7A">
        <w:rPr>
          <w:lang w:val="en-US" w:eastAsia="zh-CN"/>
        </w:rPr>
        <w:t xml:space="preserve">, </w:t>
      </w:r>
      <w:r>
        <w:rPr>
          <w:lang w:val="en-US" w:eastAsia="zh-CN"/>
        </w:rPr>
        <w:t>E-meeting</w:t>
      </w:r>
      <w:r w:rsidRPr="00213E7A">
        <w:rPr>
          <w:lang w:val="en-US" w:eastAsia="zh-CN"/>
        </w:rPr>
        <w:t xml:space="preserve">, </w:t>
      </w:r>
      <w:r>
        <w:rPr>
          <w:lang w:val="en-US" w:eastAsia="zh-CN"/>
        </w:rPr>
        <w:t>April</w:t>
      </w:r>
      <w:r w:rsidRPr="00213E7A">
        <w:rPr>
          <w:lang w:val="en-US" w:eastAsia="zh-CN"/>
        </w:rPr>
        <w:t xml:space="preserve"> 202</w:t>
      </w:r>
      <w:r>
        <w:rPr>
          <w:lang w:val="en-US" w:eastAsia="zh-CN"/>
        </w:rPr>
        <w:t>3</w:t>
      </w:r>
      <w:r w:rsidRPr="00213E7A">
        <w:rPr>
          <w:lang w:val="en-US" w:eastAsia="zh-CN"/>
        </w:rPr>
        <w:t xml:space="preserve">.                                                                        </w:t>
      </w:r>
    </w:p>
    <w:p w14:paraId="18A8108C" w14:textId="73A2B866" w:rsidR="00080512" w:rsidRDefault="00080512" w:rsidP="00D8089E">
      <w:pPr>
        <w:overflowPunct w:val="0"/>
        <w:autoSpaceDE w:val="0"/>
        <w:autoSpaceDN w:val="0"/>
        <w:adjustRightInd w:val="0"/>
        <w:textAlignment w:val="baseline"/>
        <w:rPr>
          <w:lang w:val="en-US"/>
        </w:rPr>
      </w:pPr>
    </w:p>
    <w:sectPr w:rsidR="00080512">
      <w:head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E7616" w14:textId="77777777" w:rsidR="006468AF" w:rsidRDefault="006468AF">
      <w:r>
        <w:separator/>
      </w:r>
    </w:p>
  </w:endnote>
  <w:endnote w:type="continuationSeparator" w:id="0">
    <w:p w14:paraId="1FC66C89" w14:textId="77777777" w:rsidR="006468AF" w:rsidRDefault="00646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6A4FA" w14:textId="77777777" w:rsidR="006468AF" w:rsidRDefault="006468AF">
      <w:r>
        <w:separator/>
      </w:r>
    </w:p>
  </w:footnote>
  <w:footnote w:type="continuationSeparator" w:id="0">
    <w:p w14:paraId="51BC3D85" w14:textId="77777777" w:rsidR="006468AF" w:rsidRDefault="00646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CF14AF"/>
    <w:multiLevelType w:val="hybridMultilevel"/>
    <w:tmpl w:val="5ED4519A"/>
    <w:lvl w:ilvl="0" w:tplc="B92C433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ED3437"/>
    <w:multiLevelType w:val="multilevel"/>
    <w:tmpl w:val="E08C13FA"/>
    <w:lvl w:ilvl="0">
      <w:start w:val="1"/>
      <w:numFmt w:val="bullet"/>
      <w:lvlText w:val=""/>
      <w:lvlJc w:val="left"/>
      <w:pPr>
        <w:tabs>
          <w:tab w:val="num" w:pos="720"/>
        </w:tabs>
        <w:ind w:left="720" w:hanging="360"/>
      </w:pPr>
      <w:rPr>
        <w:rFonts w:ascii="Symbol" w:hAnsi="Symbol" w:hint="default"/>
        <w:color w:val="00B05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C510C74"/>
    <w:multiLevelType w:val="hybridMultilevel"/>
    <w:tmpl w:val="04B4C068"/>
    <w:lvl w:ilvl="0" w:tplc="B92C433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910827"/>
    <w:multiLevelType w:val="hybridMultilevel"/>
    <w:tmpl w:val="C1542F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num w:numId="1" w16cid:durableId="2063795934">
    <w:abstractNumId w:val="2"/>
  </w:num>
  <w:num w:numId="2" w16cid:durableId="1145202652">
    <w:abstractNumId w:val="6"/>
  </w:num>
  <w:num w:numId="3" w16cid:durableId="446775667">
    <w:abstractNumId w:val="4"/>
  </w:num>
  <w:num w:numId="4" w16cid:durableId="9328587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8906966">
    <w:abstractNumId w:val="0"/>
  </w:num>
  <w:num w:numId="6" w16cid:durableId="1747340271">
    <w:abstractNumId w:val="5"/>
  </w:num>
  <w:num w:numId="7" w16cid:durableId="774446430">
    <w:abstractNumId w:val="3"/>
  </w:num>
  <w:num w:numId="8" w16cid:durableId="1121729264">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21F2"/>
    <w:rsid w:val="000039F6"/>
    <w:rsid w:val="0000409B"/>
    <w:rsid w:val="00005910"/>
    <w:rsid w:val="000064F6"/>
    <w:rsid w:val="00006E99"/>
    <w:rsid w:val="00006EBD"/>
    <w:rsid w:val="00006FF8"/>
    <w:rsid w:val="000100FB"/>
    <w:rsid w:val="00010161"/>
    <w:rsid w:val="00010B25"/>
    <w:rsid w:val="00010DE1"/>
    <w:rsid w:val="00011189"/>
    <w:rsid w:val="00012887"/>
    <w:rsid w:val="00013C23"/>
    <w:rsid w:val="000147A7"/>
    <w:rsid w:val="000152D3"/>
    <w:rsid w:val="00016134"/>
    <w:rsid w:val="0001792B"/>
    <w:rsid w:val="0001796A"/>
    <w:rsid w:val="0002050E"/>
    <w:rsid w:val="000205B8"/>
    <w:rsid w:val="00020686"/>
    <w:rsid w:val="00021346"/>
    <w:rsid w:val="000237F4"/>
    <w:rsid w:val="00023FC6"/>
    <w:rsid w:val="00025A5E"/>
    <w:rsid w:val="00025CE4"/>
    <w:rsid w:val="00026FC4"/>
    <w:rsid w:val="000274EC"/>
    <w:rsid w:val="00027E46"/>
    <w:rsid w:val="000305FF"/>
    <w:rsid w:val="000308BC"/>
    <w:rsid w:val="00030D3B"/>
    <w:rsid w:val="00030DC5"/>
    <w:rsid w:val="00030F55"/>
    <w:rsid w:val="0003101C"/>
    <w:rsid w:val="0003115A"/>
    <w:rsid w:val="000311CA"/>
    <w:rsid w:val="00032160"/>
    <w:rsid w:val="00032EA4"/>
    <w:rsid w:val="00033397"/>
    <w:rsid w:val="000338DD"/>
    <w:rsid w:val="00034BF8"/>
    <w:rsid w:val="00035677"/>
    <w:rsid w:val="000365C3"/>
    <w:rsid w:val="000368BE"/>
    <w:rsid w:val="0003767C"/>
    <w:rsid w:val="00037A01"/>
    <w:rsid w:val="00037AFB"/>
    <w:rsid w:val="00040095"/>
    <w:rsid w:val="0004017A"/>
    <w:rsid w:val="00040780"/>
    <w:rsid w:val="000419FA"/>
    <w:rsid w:val="00041D5D"/>
    <w:rsid w:val="000422C5"/>
    <w:rsid w:val="00042A22"/>
    <w:rsid w:val="0004341F"/>
    <w:rsid w:val="00044029"/>
    <w:rsid w:val="00044173"/>
    <w:rsid w:val="00044B12"/>
    <w:rsid w:val="00044ED2"/>
    <w:rsid w:val="00045625"/>
    <w:rsid w:val="00046FE5"/>
    <w:rsid w:val="0004707F"/>
    <w:rsid w:val="00050031"/>
    <w:rsid w:val="00050C2E"/>
    <w:rsid w:val="000515E4"/>
    <w:rsid w:val="000516D8"/>
    <w:rsid w:val="000519B0"/>
    <w:rsid w:val="0005270E"/>
    <w:rsid w:val="000529D9"/>
    <w:rsid w:val="00053171"/>
    <w:rsid w:val="000537FD"/>
    <w:rsid w:val="00056B91"/>
    <w:rsid w:val="00056DB2"/>
    <w:rsid w:val="00060212"/>
    <w:rsid w:val="0006135D"/>
    <w:rsid w:val="00061505"/>
    <w:rsid w:val="00062633"/>
    <w:rsid w:val="00062B66"/>
    <w:rsid w:val="00065441"/>
    <w:rsid w:val="00065659"/>
    <w:rsid w:val="00065D6B"/>
    <w:rsid w:val="00065EDF"/>
    <w:rsid w:val="00066096"/>
    <w:rsid w:val="00071167"/>
    <w:rsid w:val="000716A1"/>
    <w:rsid w:val="00072CA0"/>
    <w:rsid w:val="000732E0"/>
    <w:rsid w:val="00073EB1"/>
    <w:rsid w:val="00074261"/>
    <w:rsid w:val="0007762E"/>
    <w:rsid w:val="00077C88"/>
    <w:rsid w:val="00080512"/>
    <w:rsid w:val="000812F8"/>
    <w:rsid w:val="00083B66"/>
    <w:rsid w:val="00084591"/>
    <w:rsid w:val="00085DB3"/>
    <w:rsid w:val="000860E7"/>
    <w:rsid w:val="0008762B"/>
    <w:rsid w:val="00087E3D"/>
    <w:rsid w:val="00090401"/>
    <w:rsid w:val="00090468"/>
    <w:rsid w:val="000926D3"/>
    <w:rsid w:val="00093164"/>
    <w:rsid w:val="00093ADD"/>
    <w:rsid w:val="00094FDC"/>
    <w:rsid w:val="00096258"/>
    <w:rsid w:val="0009788E"/>
    <w:rsid w:val="000A032A"/>
    <w:rsid w:val="000A050C"/>
    <w:rsid w:val="000A0A4D"/>
    <w:rsid w:val="000A174A"/>
    <w:rsid w:val="000A3F9B"/>
    <w:rsid w:val="000A4D3B"/>
    <w:rsid w:val="000A5AD5"/>
    <w:rsid w:val="000A6935"/>
    <w:rsid w:val="000B0C46"/>
    <w:rsid w:val="000B0F1D"/>
    <w:rsid w:val="000B19D0"/>
    <w:rsid w:val="000B21D7"/>
    <w:rsid w:val="000B3985"/>
    <w:rsid w:val="000B4D19"/>
    <w:rsid w:val="000B66F6"/>
    <w:rsid w:val="000B72C5"/>
    <w:rsid w:val="000B7BCF"/>
    <w:rsid w:val="000C0524"/>
    <w:rsid w:val="000C05CC"/>
    <w:rsid w:val="000C170F"/>
    <w:rsid w:val="000C285F"/>
    <w:rsid w:val="000C2CA3"/>
    <w:rsid w:val="000C2D34"/>
    <w:rsid w:val="000C415C"/>
    <w:rsid w:val="000C416C"/>
    <w:rsid w:val="000C4560"/>
    <w:rsid w:val="000C4AA7"/>
    <w:rsid w:val="000C522B"/>
    <w:rsid w:val="000C5567"/>
    <w:rsid w:val="000C564A"/>
    <w:rsid w:val="000C5DF5"/>
    <w:rsid w:val="000C665B"/>
    <w:rsid w:val="000C775E"/>
    <w:rsid w:val="000C77C8"/>
    <w:rsid w:val="000C7894"/>
    <w:rsid w:val="000D03EC"/>
    <w:rsid w:val="000D0B0C"/>
    <w:rsid w:val="000D137A"/>
    <w:rsid w:val="000D13ED"/>
    <w:rsid w:val="000D30A2"/>
    <w:rsid w:val="000D366A"/>
    <w:rsid w:val="000D3C9D"/>
    <w:rsid w:val="000D58AB"/>
    <w:rsid w:val="000D6B39"/>
    <w:rsid w:val="000E427B"/>
    <w:rsid w:val="000E49BE"/>
    <w:rsid w:val="000E5617"/>
    <w:rsid w:val="000E6697"/>
    <w:rsid w:val="000F03B7"/>
    <w:rsid w:val="000F2F84"/>
    <w:rsid w:val="000F342D"/>
    <w:rsid w:val="000F4EBC"/>
    <w:rsid w:val="000F5DDE"/>
    <w:rsid w:val="00100643"/>
    <w:rsid w:val="00100BC7"/>
    <w:rsid w:val="00101232"/>
    <w:rsid w:val="00101819"/>
    <w:rsid w:val="00101BA1"/>
    <w:rsid w:val="00102DAD"/>
    <w:rsid w:val="001032DC"/>
    <w:rsid w:val="00104704"/>
    <w:rsid w:val="001063B1"/>
    <w:rsid w:val="00106455"/>
    <w:rsid w:val="00106BD8"/>
    <w:rsid w:val="00107EE0"/>
    <w:rsid w:val="001106ED"/>
    <w:rsid w:val="00111B2B"/>
    <w:rsid w:val="0011222A"/>
    <w:rsid w:val="00113088"/>
    <w:rsid w:val="0011470F"/>
    <w:rsid w:val="001158B5"/>
    <w:rsid w:val="001164CA"/>
    <w:rsid w:val="00116DE8"/>
    <w:rsid w:val="00117039"/>
    <w:rsid w:val="0011785C"/>
    <w:rsid w:val="00117E75"/>
    <w:rsid w:val="00120844"/>
    <w:rsid w:val="00120C85"/>
    <w:rsid w:val="00121FB7"/>
    <w:rsid w:val="00122250"/>
    <w:rsid w:val="001224F1"/>
    <w:rsid w:val="00122700"/>
    <w:rsid w:val="00123DB1"/>
    <w:rsid w:val="001241A8"/>
    <w:rsid w:val="001241B0"/>
    <w:rsid w:val="00124B3D"/>
    <w:rsid w:val="00126209"/>
    <w:rsid w:val="00126D29"/>
    <w:rsid w:val="00130949"/>
    <w:rsid w:val="00130FE9"/>
    <w:rsid w:val="00131467"/>
    <w:rsid w:val="00131495"/>
    <w:rsid w:val="00133510"/>
    <w:rsid w:val="00134105"/>
    <w:rsid w:val="00135C51"/>
    <w:rsid w:val="00135EC2"/>
    <w:rsid w:val="00137B44"/>
    <w:rsid w:val="00140C86"/>
    <w:rsid w:val="00140F7B"/>
    <w:rsid w:val="00142C82"/>
    <w:rsid w:val="00142D7A"/>
    <w:rsid w:val="00142EAC"/>
    <w:rsid w:val="0014488C"/>
    <w:rsid w:val="00144B7D"/>
    <w:rsid w:val="00145075"/>
    <w:rsid w:val="00146FB1"/>
    <w:rsid w:val="0014714F"/>
    <w:rsid w:val="0014751F"/>
    <w:rsid w:val="00147992"/>
    <w:rsid w:val="00147B8F"/>
    <w:rsid w:val="0015058A"/>
    <w:rsid w:val="00150D97"/>
    <w:rsid w:val="00152357"/>
    <w:rsid w:val="00152A22"/>
    <w:rsid w:val="0015483A"/>
    <w:rsid w:val="001551A5"/>
    <w:rsid w:val="001568A4"/>
    <w:rsid w:val="00157634"/>
    <w:rsid w:val="0015777C"/>
    <w:rsid w:val="00157A0F"/>
    <w:rsid w:val="00157B0B"/>
    <w:rsid w:val="00160171"/>
    <w:rsid w:val="0016036F"/>
    <w:rsid w:val="001607C4"/>
    <w:rsid w:val="0016098E"/>
    <w:rsid w:val="00160AF6"/>
    <w:rsid w:val="001614F2"/>
    <w:rsid w:val="00161683"/>
    <w:rsid w:val="001619CF"/>
    <w:rsid w:val="00161E4A"/>
    <w:rsid w:val="0016224C"/>
    <w:rsid w:val="00162AE7"/>
    <w:rsid w:val="00162F55"/>
    <w:rsid w:val="00163DF7"/>
    <w:rsid w:val="00163E1F"/>
    <w:rsid w:val="00166EB4"/>
    <w:rsid w:val="00167246"/>
    <w:rsid w:val="00167A87"/>
    <w:rsid w:val="00171530"/>
    <w:rsid w:val="00171DBA"/>
    <w:rsid w:val="001728EF"/>
    <w:rsid w:val="00174173"/>
    <w:rsid w:val="001741A0"/>
    <w:rsid w:val="0017631B"/>
    <w:rsid w:val="001767D8"/>
    <w:rsid w:val="001769F9"/>
    <w:rsid w:val="0017733D"/>
    <w:rsid w:val="0017736D"/>
    <w:rsid w:val="001779DF"/>
    <w:rsid w:val="00181A75"/>
    <w:rsid w:val="001822E5"/>
    <w:rsid w:val="00182DE1"/>
    <w:rsid w:val="00183165"/>
    <w:rsid w:val="0018333D"/>
    <w:rsid w:val="001833C6"/>
    <w:rsid w:val="00183953"/>
    <w:rsid w:val="00184FC6"/>
    <w:rsid w:val="00186BFE"/>
    <w:rsid w:val="00186DE6"/>
    <w:rsid w:val="00190C58"/>
    <w:rsid w:val="00192A34"/>
    <w:rsid w:val="00194CC5"/>
    <w:rsid w:val="00194CD0"/>
    <w:rsid w:val="00195FA4"/>
    <w:rsid w:val="00195FBB"/>
    <w:rsid w:val="001961ED"/>
    <w:rsid w:val="00196C23"/>
    <w:rsid w:val="0019788E"/>
    <w:rsid w:val="001A16DE"/>
    <w:rsid w:val="001A2942"/>
    <w:rsid w:val="001A2B4C"/>
    <w:rsid w:val="001A4377"/>
    <w:rsid w:val="001A5335"/>
    <w:rsid w:val="001A6D8E"/>
    <w:rsid w:val="001A7342"/>
    <w:rsid w:val="001A773C"/>
    <w:rsid w:val="001A7AF9"/>
    <w:rsid w:val="001A7BA3"/>
    <w:rsid w:val="001A7C45"/>
    <w:rsid w:val="001B02D6"/>
    <w:rsid w:val="001B39BC"/>
    <w:rsid w:val="001B3DF2"/>
    <w:rsid w:val="001B4427"/>
    <w:rsid w:val="001B49C9"/>
    <w:rsid w:val="001B560A"/>
    <w:rsid w:val="001B58E5"/>
    <w:rsid w:val="001B5FCC"/>
    <w:rsid w:val="001B6282"/>
    <w:rsid w:val="001B717B"/>
    <w:rsid w:val="001B720E"/>
    <w:rsid w:val="001C01CB"/>
    <w:rsid w:val="001C060E"/>
    <w:rsid w:val="001C0CD7"/>
    <w:rsid w:val="001C1A6C"/>
    <w:rsid w:val="001C28B2"/>
    <w:rsid w:val="001C28DA"/>
    <w:rsid w:val="001C2B2E"/>
    <w:rsid w:val="001C4B58"/>
    <w:rsid w:val="001C595C"/>
    <w:rsid w:val="001D1AED"/>
    <w:rsid w:val="001D30EA"/>
    <w:rsid w:val="001D379F"/>
    <w:rsid w:val="001D3A7D"/>
    <w:rsid w:val="001D40EA"/>
    <w:rsid w:val="001D4630"/>
    <w:rsid w:val="001D4FB0"/>
    <w:rsid w:val="001D599B"/>
    <w:rsid w:val="001D6AC9"/>
    <w:rsid w:val="001D6CF3"/>
    <w:rsid w:val="001D6DC6"/>
    <w:rsid w:val="001E2007"/>
    <w:rsid w:val="001E284D"/>
    <w:rsid w:val="001E53A0"/>
    <w:rsid w:val="001E5C04"/>
    <w:rsid w:val="001E70D7"/>
    <w:rsid w:val="001F168B"/>
    <w:rsid w:val="001F1CFE"/>
    <w:rsid w:val="001F20CD"/>
    <w:rsid w:val="001F2E7F"/>
    <w:rsid w:val="001F34F3"/>
    <w:rsid w:val="001F4187"/>
    <w:rsid w:val="001F5C26"/>
    <w:rsid w:val="001F5C44"/>
    <w:rsid w:val="001F5CC4"/>
    <w:rsid w:val="001F632B"/>
    <w:rsid w:val="001F7831"/>
    <w:rsid w:val="0020111A"/>
    <w:rsid w:val="00201212"/>
    <w:rsid w:val="002016BF"/>
    <w:rsid w:val="00201844"/>
    <w:rsid w:val="00201B08"/>
    <w:rsid w:val="00202511"/>
    <w:rsid w:val="00202531"/>
    <w:rsid w:val="002029A9"/>
    <w:rsid w:val="00202D5A"/>
    <w:rsid w:val="00203645"/>
    <w:rsid w:val="0020370C"/>
    <w:rsid w:val="00204045"/>
    <w:rsid w:val="0020407A"/>
    <w:rsid w:val="0020425F"/>
    <w:rsid w:val="00204289"/>
    <w:rsid w:val="002069C7"/>
    <w:rsid w:val="00206ED3"/>
    <w:rsid w:val="00207079"/>
    <w:rsid w:val="00211309"/>
    <w:rsid w:val="00211C40"/>
    <w:rsid w:val="00212B3E"/>
    <w:rsid w:val="0021353E"/>
    <w:rsid w:val="002138DD"/>
    <w:rsid w:val="00213E7A"/>
    <w:rsid w:val="002148B0"/>
    <w:rsid w:val="00214E95"/>
    <w:rsid w:val="00215C7D"/>
    <w:rsid w:val="00216471"/>
    <w:rsid w:val="00216FA7"/>
    <w:rsid w:val="00220F57"/>
    <w:rsid w:val="002217C0"/>
    <w:rsid w:val="00221DC7"/>
    <w:rsid w:val="00221E06"/>
    <w:rsid w:val="00223AD3"/>
    <w:rsid w:val="00224198"/>
    <w:rsid w:val="002244A9"/>
    <w:rsid w:val="002245F5"/>
    <w:rsid w:val="00225498"/>
    <w:rsid w:val="0022589F"/>
    <w:rsid w:val="00225AE3"/>
    <w:rsid w:val="0022606D"/>
    <w:rsid w:val="00226347"/>
    <w:rsid w:val="002268AE"/>
    <w:rsid w:val="0022706C"/>
    <w:rsid w:val="002325F2"/>
    <w:rsid w:val="00233196"/>
    <w:rsid w:val="002335F9"/>
    <w:rsid w:val="00233A4C"/>
    <w:rsid w:val="00235144"/>
    <w:rsid w:val="002355CD"/>
    <w:rsid w:val="00235B15"/>
    <w:rsid w:val="0023607B"/>
    <w:rsid w:val="0023671E"/>
    <w:rsid w:val="00236E01"/>
    <w:rsid w:val="0024006E"/>
    <w:rsid w:val="00242D19"/>
    <w:rsid w:val="0024485F"/>
    <w:rsid w:val="00245A2A"/>
    <w:rsid w:val="00245B7D"/>
    <w:rsid w:val="00250812"/>
    <w:rsid w:val="00250853"/>
    <w:rsid w:val="00250B04"/>
    <w:rsid w:val="00253E0B"/>
    <w:rsid w:val="00253FC9"/>
    <w:rsid w:val="0025406F"/>
    <w:rsid w:val="00256B66"/>
    <w:rsid w:val="00257698"/>
    <w:rsid w:val="002576F5"/>
    <w:rsid w:val="00260AE7"/>
    <w:rsid w:val="00262113"/>
    <w:rsid w:val="00262EDD"/>
    <w:rsid w:val="0026614D"/>
    <w:rsid w:val="00266702"/>
    <w:rsid w:val="0026699C"/>
    <w:rsid w:val="0027053F"/>
    <w:rsid w:val="00270F19"/>
    <w:rsid w:val="00271E30"/>
    <w:rsid w:val="00271E96"/>
    <w:rsid w:val="00272763"/>
    <w:rsid w:val="00272C79"/>
    <w:rsid w:val="002747EC"/>
    <w:rsid w:val="00274E85"/>
    <w:rsid w:val="0027537D"/>
    <w:rsid w:val="002779A1"/>
    <w:rsid w:val="002805EC"/>
    <w:rsid w:val="00281980"/>
    <w:rsid w:val="002821B6"/>
    <w:rsid w:val="002828C0"/>
    <w:rsid w:val="00283238"/>
    <w:rsid w:val="002855BF"/>
    <w:rsid w:val="002879DE"/>
    <w:rsid w:val="00290FC1"/>
    <w:rsid w:val="002917DD"/>
    <w:rsid w:val="00291D55"/>
    <w:rsid w:val="00293031"/>
    <w:rsid w:val="00293D82"/>
    <w:rsid w:val="00293E6F"/>
    <w:rsid w:val="002956AA"/>
    <w:rsid w:val="00295765"/>
    <w:rsid w:val="002966A8"/>
    <w:rsid w:val="002967F0"/>
    <w:rsid w:val="002A00A9"/>
    <w:rsid w:val="002A09FF"/>
    <w:rsid w:val="002A327D"/>
    <w:rsid w:val="002A36DB"/>
    <w:rsid w:val="002A4AD1"/>
    <w:rsid w:val="002A510C"/>
    <w:rsid w:val="002A577D"/>
    <w:rsid w:val="002A717B"/>
    <w:rsid w:val="002B17AD"/>
    <w:rsid w:val="002B2B36"/>
    <w:rsid w:val="002B4AC3"/>
    <w:rsid w:val="002B61CA"/>
    <w:rsid w:val="002B69DE"/>
    <w:rsid w:val="002B711D"/>
    <w:rsid w:val="002B7133"/>
    <w:rsid w:val="002C0491"/>
    <w:rsid w:val="002C1182"/>
    <w:rsid w:val="002C2767"/>
    <w:rsid w:val="002C3919"/>
    <w:rsid w:val="002C55DE"/>
    <w:rsid w:val="002C6EDD"/>
    <w:rsid w:val="002C708A"/>
    <w:rsid w:val="002C71FA"/>
    <w:rsid w:val="002C7DF4"/>
    <w:rsid w:val="002D0342"/>
    <w:rsid w:val="002D10D9"/>
    <w:rsid w:val="002D208C"/>
    <w:rsid w:val="002D251E"/>
    <w:rsid w:val="002D2AB9"/>
    <w:rsid w:val="002D4340"/>
    <w:rsid w:val="002D46AD"/>
    <w:rsid w:val="002D50EB"/>
    <w:rsid w:val="002E081E"/>
    <w:rsid w:val="002E13C5"/>
    <w:rsid w:val="002E1D57"/>
    <w:rsid w:val="002E20AB"/>
    <w:rsid w:val="002E2CD5"/>
    <w:rsid w:val="002E386F"/>
    <w:rsid w:val="002E3CCA"/>
    <w:rsid w:val="002E3EFF"/>
    <w:rsid w:val="002E4099"/>
    <w:rsid w:val="002E56A1"/>
    <w:rsid w:val="002E61FD"/>
    <w:rsid w:val="002E7B35"/>
    <w:rsid w:val="002F07C2"/>
    <w:rsid w:val="002F0D22"/>
    <w:rsid w:val="002F0DFA"/>
    <w:rsid w:val="002F1477"/>
    <w:rsid w:val="002F1608"/>
    <w:rsid w:val="002F1ED3"/>
    <w:rsid w:val="002F2327"/>
    <w:rsid w:val="002F267E"/>
    <w:rsid w:val="002F26E2"/>
    <w:rsid w:val="002F3C58"/>
    <w:rsid w:val="002F44A4"/>
    <w:rsid w:val="002F48E2"/>
    <w:rsid w:val="002F4EB5"/>
    <w:rsid w:val="002F50B9"/>
    <w:rsid w:val="002F61D6"/>
    <w:rsid w:val="002F67D1"/>
    <w:rsid w:val="002F6BC2"/>
    <w:rsid w:val="0030002C"/>
    <w:rsid w:val="003007BF"/>
    <w:rsid w:val="0030112A"/>
    <w:rsid w:val="003012EC"/>
    <w:rsid w:val="00301D2E"/>
    <w:rsid w:val="0030249C"/>
    <w:rsid w:val="003040FF"/>
    <w:rsid w:val="00305ECA"/>
    <w:rsid w:val="00306271"/>
    <w:rsid w:val="00307A32"/>
    <w:rsid w:val="00311374"/>
    <w:rsid w:val="00311E70"/>
    <w:rsid w:val="00312D34"/>
    <w:rsid w:val="00313562"/>
    <w:rsid w:val="003136AE"/>
    <w:rsid w:val="003136DF"/>
    <w:rsid w:val="00314064"/>
    <w:rsid w:val="00314429"/>
    <w:rsid w:val="0031467C"/>
    <w:rsid w:val="00316444"/>
    <w:rsid w:val="0031649C"/>
    <w:rsid w:val="00316792"/>
    <w:rsid w:val="003169A2"/>
    <w:rsid w:val="00316A4C"/>
    <w:rsid w:val="003172DC"/>
    <w:rsid w:val="003176E2"/>
    <w:rsid w:val="00320A6B"/>
    <w:rsid w:val="00320E41"/>
    <w:rsid w:val="00321520"/>
    <w:rsid w:val="00322D89"/>
    <w:rsid w:val="003232E6"/>
    <w:rsid w:val="00323500"/>
    <w:rsid w:val="00323E0C"/>
    <w:rsid w:val="00326069"/>
    <w:rsid w:val="00326242"/>
    <w:rsid w:val="00326661"/>
    <w:rsid w:val="00326AA9"/>
    <w:rsid w:val="00330542"/>
    <w:rsid w:val="00331D99"/>
    <w:rsid w:val="003333A3"/>
    <w:rsid w:val="0033423E"/>
    <w:rsid w:val="00335983"/>
    <w:rsid w:val="003360BD"/>
    <w:rsid w:val="00336957"/>
    <w:rsid w:val="00336CEE"/>
    <w:rsid w:val="00336E72"/>
    <w:rsid w:val="00337B1A"/>
    <w:rsid w:val="0034031D"/>
    <w:rsid w:val="003408F8"/>
    <w:rsid w:val="00340950"/>
    <w:rsid w:val="00340AC4"/>
    <w:rsid w:val="003414FC"/>
    <w:rsid w:val="003417CA"/>
    <w:rsid w:val="003424E1"/>
    <w:rsid w:val="00342BDF"/>
    <w:rsid w:val="00343C86"/>
    <w:rsid w:val="00344236"/>
    <w:rsid w:val="00344969"/>
    <w:rsid w:val="00344C13"/>
    <w:rsid w:val="003452AB"/>
    <w:rsid w:val="00346B5D"/>
    <w:rsid w:val="00346D47"/>
    <w:rsid w:val="00347001"/>
    <w:rsid w:val="0034790F"/>
    <w:rsid w:val="00347974"/>
    <w:rsid w:val="00353EFF"/>
    <w:rsid w:val="003543AB"/>
    <w:rsid w:val="0035462D"/>
    <w:rsid w:val="00354E1B"/>
    <w:rsid w:val="0035773E"/>
    <w:rsid w:val="003577E7"/>
    <w:rsid w:val="003603A9"/>
    <w:rsid w:val="00360AEC"/>
    <w:rsid w:val="00360E1A"/>
    <w:rsid w:val="003611C1"/>
    <w:rsid w:val="00361CFA"/>
    <w:rsid w:val="00361F2D"/>
    <w:rsid w:val="00362020"/>
    <w:rsid w:val="00362050"/>
    <w:rsid w:val="0036443E"/>
    <w:rsid w:val="00364BEB"/>
    <w:rsid w:val="00365F59"/>
    <w:rsid w:val="00365F68"/>
    <w:rsid w:val="00366CBB"/>
    <w:rsid w:val="003671E2"/>
    <w:rsid w:val="0036720B"/>
    <w:rsid w:val="0037012C"/>
    <w:rsid w:val="00371744"/>
    <w:rsid w:val="00372D36"/>
    <w:rsid w:val="00372DAD"/>
    <w:rsid w:val="00374BAF"/>
    <w:rsid w:val="00375A2E"/>
    <w:rsid w:val="00375CCC"/>
    <w:rsid w:val="00376792"/>
    <w:rsid w:val="00377BD0"/>
    <w:rsid w:val="00380A4A"/>
    <w:rsid w:val="003814AB"/>
    <w:rsid w:val="00381FB6"/>
    <w:rsid w:val="00382A17"/>
    <w:rsid w:val="00382AC9"/>
    <w:rsid w:val="00382B15"/>
    <w:rsid w:val="003834B3"/>
    <w:rsid w:val="003839E9"/>
    <w:rsid w:val="00383D39"/>
    <w:rsid w:val="00384D19"/>
    <w:rsid w:val="00384E6A"/>
    <w:rsid w:val="003860EA"/>
    <w:rsid w:val="0038677D"/>
    <w:rsid w:val="00390A92"/>
    <w:rsid w:val="0039145F"/>
    <w:rsid w:val="003921CE"/>
    <w:rsid w:val="00393B29"/>
    <w:rsid w:val="0039404A"/>
    <w:rsid w:val="00394322"/>
    <w:rsid w:val="00394B46"/>
    <w:rsid w:val="00395806"/>
    <w:rsid w:val="003A07EE"/>
    <w:rsid w:val="003A0E76"/>
    <w:rsid w:val="003A1265"/>
    <w:rsid w:val="003A16C0"/>
    <w:rsid w:val="003A3EA0"/>
    <w:rsid w:val="003A3EBC"/>
    <w:rsid w:val="003A40EE"/>
    <w:rsid w:val="003A415E"/>
    <w:rsid w:val="003A4664"/>
    <w:rsid w:val="003A4749"/>
    <w:rsid w:val="003A4DA4"/>
    <w:rsid w:val="003A4E37"/>
    <w:rsid w:val="003A50F8"/>
    <w:rsid w:val="003A57D8"/>
    <w:rsid w:val="003A5C13"/>
    <w:rsid w:val="003A5F6D"/>
    <w:rsid w:val="003B03BA"/>
    <w:rsid w:val="003B1B8C"/>
    <w:rsid w:val="003B3B2C"/>
    <w:rsid w:val="003B3DFA"/>
    <w:rsid w:val="003B40AD"/>
    <w:rsid w:val="003B5BB7"/>
    <w:rsid w:val="003B6713"/>
    <w:rsid w:val="003B7AD1"/>
    <w:rsid w:val="003C0176"/>
    <w:rsid w:val="003C0FA8"/>
    <w:rsid w:val="003C1BCC"/>
    <w:rsid w:val="003C2271"/>
    <w:rsid w:val="003C3D83"/>
    <w:rsid w:val="003C407B"/>
    <w:rsid w:val="003C4E37"/>
    <w:rsid w:val="003C5531"/>
    <w:rsid w:val="003C6194"/>
    <w:rsid w:val="003C66DE"/>
    <w:rsid w:val="003C76D2"/>
    <w:rsid w:val="003D0659"/>
    <w:rsid w:val="003D0AEF"/>
    <w:rsid w:val="003D159B"/>
    <w:rsid w:val="003D2286"/>
    <w:rsid w:val="003D2B58"/>
    <w:rsid w:val="003D2C5B"/>
    <w:rsid w:val="003D340B"/>
    <w:rsid w:val="003D3F2A"/>
    <w:rsid w:val="003D3FB5"/>
    <w:rsid w:val="003D561D"/>
    <w:rsid w:val="003D6072"/>
    <w:rsid w:val="003D6FB3"/>
    <w:rsid w:val="003D7042"/>
    <w:rsid w:val="003E16BE"/>
    <w:rsid w:val="003E1F2D"/>
    <w:rsid w:val="003E4544"/>
    <w:rsid w:val="003E491C"/>
    <w:rsid w:val="003E4942"/>
    <w:rsid w:val="003E4A6A"/>
    <w:rsid w:val="003E4C78"/>
    <w:rsid w:val="003E4CFB"/>
    <w:rsid w:val="003E4DDA"/>
    <w:rsid w:val="003E588D"/>
    <w:rsid w:val="003E5BA6"/>
    <w:rsid w:val="003E6C37"/>
    <w:rsid w:val="003E6D72"/>
    <w:rsid w:val="003F037E"/>
    <w:rsid w:val="003F0B44"/>
    <w:rsid w:val="003F1AF2"/>
    <w:rsid w:val="003F261E"/>
    <w:rsid w:val="003F28F4"/>
    <w:rsid w:val="003F361B"/>
    <w:rsid w:val="003F3E81"/>
    <w:rsid w:val="003F479D"/>
    <w:rsid w:val="003F553D"/>
    <w:rsid w:val="003F7068"/>
    <w:rsid w:val="003F78CD"/>
    <w:rsid w:val="003F799F"/>
    <w:rsid w:val="00400113"/>
    <w:rsid w:val="004003D9"/>
    <w:rsid w:val="00400AF9"/>
    <w:rsid w:val="00401520"/>
    <w:rsid w:val="00401855"/>
    <w:rsid w:val="0040230F"/>
    <w:rsid w:val="0040264D"/>
    <w:rsid w:val="00402B5B"/>
    <w:rsid w:val="004032C7"/>
    <w:rsid w:val="004042CE"/>
    <w:rsid w:val="00405547"/>
    <w:rsid w:val="00405800"/>
    <w:rsid w:val="0040698B"/>
    <w:rsid w:val="00407E03"/>
    <w:rsid w:val="00410637"/>
    <w:rsid w:val="00410E05"/>
    <w:rsid w:val="004123E8"/>
    <w:rsid w:val="00412662"/>
    <w:rsid w:val="0041296E"/>
    <w:rsid w:val="00413825"/>
    <w:rsid w:val="00413D84"/>
    <w:rsid w:val="004174BD"/>
    <w:rsid w:val="00420392"/>
    <w:rsid w:val="004203A6"/>
    <w:rsid w:val="00421A80"/>
    <w:rsid w:val="004223D5"/>
    <w:rsid w:val="00422B47"/>
    <w:rsid w:val="0042394C"/>
    <w:rsid w:val="0042405B"/>
    <w:rsid w:val="004269D0"/>
    <w:rsid w:val="004275A9"/>
    <w:rsid w:val="00430D92"/>
    <w:rsid w:val="004316D5"/>
    <w:rsid w:val="0043393F"/>
    <w:rsid w:val="0043422F"/>
    <w:rsid w:val="00435311"/>
    <w:rsid w:val="004356CA"/>
    <w:rsid w:val="00436D3C"/>
    <w:rsid w:val="0043765D"/>
    <w:rsid w:val="004378F1"/>
    <w:rsid w:val="00437E0C"/>
    <w:rsid w:val="00440961"/>
    <w:rsid w:val="00440AA6"/>
    <w:rsid w:val="004428C9"/>
    <w:rsid w:val="00443341"/>
    <w:rsid w:val="00443A34"/>
    <w:rsid w:val="004450F7"/>
    <w:rsid w:val="00447717"/>
    <w:rsid w:val="004477E7"/>
    <w:rsid w:val="00447946"/>
    <w:rsid w:val="00447B09"/>
    <w:rsid w:val="004522CC"/>
    <w:rsid w:val="00453473"/>
    <w:rsid w:val="0045378B"/>
    <w:rsid w:val="00454656"/>
    <w:rsid w:val="0045571A"/>
    <w:rsid w:val="00455E9D"/>
    <w:rsid w:val="00456872"/>
    <w:rsid w:val="00456B3D"/>
    <w:rsid w:val="00456BA5"/>
    <w:rsid w:val="00457661"/>
    <w:rsid w:val="00460045"/>
    <w:rsid w:val="00463569"/>
    <w:rsid w:val="004647B7"/>
    <w:rsid w:val="00465CB0"/>
    <w:rsid w:val="004660DC"/>
    <w:rsid w:val="00466468"/>
    <w:rsid w:val="004672EE"/>
    <w:rsid w:val="00470E76"/>
    <w:rsid w:val="004712B9"/>
    <w:rsid w:val="00471B44"/>
    <w:rsid w:val="00471CDE"/>
    <w:rsid w:val="0047331C"/>
    <w:rsid w:val="00474BA6"/>
    <w:rsid w:val="00474C33"/>
    <w:rsid w:val="0047536C"/>
    <w:rsid w:val="00475F8E"/>
    <w:rsid w:val="00476412"/>
    <w:rsid w:val="00476CAD"/>
    <w:rsid w:val="00477455"/>
    <w:rsid w:val="004804F9"/>
    <w:rsid w:val="004807E3"/>
    <w:rsid w:val="00480D23"/>
    <w:rsid w:val="0048130D"/>
    <w:rsid w:val="004832C4"/>
    <w:rsid w:val="00483915"/>
    <w:rsid w:val="00483C1D"/>
    <w:rsid w:val="00483D0F"/>
    <w:rsid w:val="00483E9F"/>
    <w:rsid w:val="00485492"/>
    <w:rsid w:val="00485BDB"/>
    <w:rsid w:val="004864C2"/>
    <w:rsid w:val="00487246"/>
    <w:rsid w:val="004906C5"/>
    <w:rsid w:val="00490774"/>
    <w:rsid w:val="00492258"/>
    <w:rsid w:val="00492558"/>
    <w:rsid w:val="0049656C"/>
    <w:rsid w:val="004972DD"/>
    <w:rsid w:val="004A0319"/>
    <w:rsid w:val="004A0CBC"/>
    <w:rsid w:val="004A2B72"/>
    <w:rsid w:val="004A32F3"/>
    <w:rsid w:val="004A3938"/>
    <w:rsid w:val="004A455F"/>
    <w:rsid w:val="004A4700"/>
    <w:rsid w:val="004A5076"/>
    <w:rsid w:val="004A59FA"/>
    <w:rsid w:val="004A66BE"/>
    <w:rsid w:val="004A68F4"/>
    <w:rsid w:val="004A7304"/>
    <w:rsid w:val="004B0569"/>
    <w:rsid w:val="004B05FB"/>
    <w:rsid w:val="004B20CD"/>
    <w:rsid w:val="004B20E3"/>
    <w:rsid w:val="004B39DD"/>
    <w:rsid w:val="004B41F8"/>
    <w:rsid w:val="004B5CED"/>
    <w:rsid w:val="004B6073"/>
    <w:rsid w:val="004B68D7"/>
    <w:rsid w:val="004B6D23"/>
    <w:rsid w:val="004B7120"/>
    <w:rsid w:val="004C1531"/>
    <w:rsid w:val="004C1803"/>
    <w:rsid w:val="004C1974"/>
    <w:rsid w:val="004C229D"/>
    <w:rsid w:val="004C2E68"/>
    <w:rsid w:val="004C36D6"/>
    <w:rsid w:val="004C556D"/>
    <w:rsid w:val="004C594C"/>
    <w:rsid w:val="004C5A95"/>
    <w:rsid w:val="004C6BCC"/>
    <w:rsid w:val="004C7E7C"/>
    <w:rsid w:val="004D0D29"/>
    <w:rsid w:val="004D14C3"/>
    <w:rsid w:val="004D1DC6"/>
    <w:rsid w:val="004D34F9"/>
    <w:rsid w:val="004D3578"/>
    <w:rsid w:val="004D380D"/>
    <w:rsid w:val="004D4073"/>
    <w:rsid w:val="004E0C79"/>
    <w:rsid w:val="004E213A"/>
    <w:rsid w:val="004E2917"/>
    <w:rsid w:val="004E3634"/>
    <w:rsid w:val="004E383E"/>
    <w:rsid w:val="004E48C4"/>
    <w:rsid w:val="004E55E8"/>
    <w:rsid w:val="004E6ADB"/>
    <w:rsid w:val="004E6AF6"/>
    <w:rsid w:val="004F0DE1"/>
    <w:rsid w:val="004F10A5"/>
    <w:rsid w:val="004F156A"/>
    <w:rsid w:val="004F1FF0"/>
    <w:rsid w:val="004F3657"/>
    <w:rsid w:val="004F5510"/>
    <w:rsid w:val="004F7701"/>
    <w:rsid w:val="004F795C"/>
    <w:rsid w:val="00502735"/>
    <w:rsid w:val="00502BC6"/>
    <w:rsid w:val="00503171"/>
    <w:rsid w:val="005037A0"/>
    <w:rsid w:val="00503B86"/>
    <w:rsid w:val="00505688"/>
    <w:rsid w:val="005060C0"/>
    <w:rsid w:val="00506C28"/>
    <w:rsid w:val="00511479"/>
    <w:rsid w:val="00511867"/>
    <w:rsid w:val="00511F56"/>
    <w:rsid w:val="0051299A"/>
    <w:rsid w:val="00514D10"/>
    <w:rsid w:val="00515DD8"/>
    <w:rsid w:val="00516518"/>
    <w:rsid w:val="005169F2"/>
    <w:rsid w:val="00516AC5"/>
    <w:rsid w:val="00517273"/>
    <w:rsid w:val="0051770A"/>
    <w:rsid w:val="005218EB"/>
    <w:rsid w:val="00522344"/>
    <w:rsid w:val="005225BC"/>
    <w:rsid w:val="00522978"/>
    <w:rsid w:val="0052314A"/>
    <w:rsid w:val="005234CD"/>
    <w:rsid w:val="00523FEE"/>
    <w:rsid w:val="00526A29"/>
    <w:rsid w:val="00527DE0"/>
    <w:rsid w:val="00532624"/>
    <w:rsid w:val="00532A92"/>
    <w:rsid w:val="00533089"/>
    <w:rsid w:val="00534312"/>
    <w:rsid w:val="00534DA0"/>
    <w:rsid w:val="0053506A"/>
    <w:rsid w:val="00536773"/>
    <w:rsid w:val="00536BB9"/>
    <w:rsid w:val="00540007"/>
    <w:rsid w:val="0054159D"/>
    <w:rsid w:val="005422C1"/>
    <w:rsid w:val="0054296F"/>
    <w:rsid w:val="00542E9C"/>
    <w:rsid w:val="00543E6C"/>
    <w:rsid w:val="00543F5F"/>
    <w:rsid w:val="00544A36"/>
    <w:rsid w:val="005460C9"/>
    <w:rsid w:val="00546151"/>
    <w:rsid w:val="00546749"/>
    <w:rsid w:val="00546CB4"/>
    <w:rsid w:val="0055050A"/>
    <w:rsid w:val="005506D7"/>
    <w:rsid w:val="00550FEA"/>
    <w:rsid w:val="00551ED5"/>
    <w:rsid w:val="00551ED6"/>
    <w:rsid w:val="00551F97"/>
    <w:rsid w:val="00552886"/>
    <w:rsid w:val="00552D11"/>
    <w:rsid w:val="00553021"/>
    <w:rsid w:val="005546E7"/>
    <w:rsid w:val="00555021"/>
    <w:rsid w:val="00555CE2"/>
    <w:rsid w:val="00556E7B"/>
    <w:rsid w:val="00557A99"/>
    <w:rsid w:val="0056076A"/>
    <w:rsid w:val="00563BA4"/>
    <w:rsid w:val="0056469D"/>
    <w:rsid w:val="0056480F"/>
    <w:rsid w:val="00565087"/>
    <w:rsid w:val="0056573F"/>
    <w:rsid w:val="00566566"/>
    <w:rsid w:val="00566748"/>
    <w:rsid w:val="005672CF"/>
    <w:rsid w:val="005702AA"/>
    <w:rsid w:val="0057072F"/>
    <w:rsid w:val="00570858"/>
    <w:rsid w:val="0057085C"/>
    <w:rsid w:val="00571C92"/>
    <w:rsid w:val="00571FB4"/>
    <w:rsid w:val="00573B7D"/>
    <w:rsid w:val="00573DDF"/>
    <w:rsid w:val="005740A5"/>
    <w:rsid w:val="0057442F"/>
    <w:rsid w:val="00574881"/>
    <w:rsid w:val="0057551C"/>
    <w:rsid w:val="0057656C"/>
    <w:rsid w:val="00577C93"/>
    <w:rsid w:val="00577E61"/>
    <w:rsid w:val="00580069"/>
    <w:rsid w:val="00580A44"/>
    <w:rsid w:val="00580E96"/>
    <w:rsid w:val="00582686"/>
    <w:rsid w:val="00582CDB"/>
    <w:rsid w:val="00583D60"/>
    <w:rsid w:val="00584EE9"/>
    <w:rsid w:val="005862E2"/>
    <w:rsid w:val="00586897"/>
    <w:rsid w:val="00586CF6"/>
    <w:rsid w:val="00587B48"/>
    <w:rsid w:val="005900CE"/>
    <w:rsid w:val="00591952"/>
    <w:rsid w:val="005920E6"/>
    <w:rsid w:val="00592E94"/>
    <w:rsid w:val="005938B5"/>
    <w:rsid w:val="00593B6E"/>
    <w:rsid w:val="00594AA3"/>
    <w:rsid w:val="0059501A"/>
    <w:rsid w:val="00595AC6"/>
    <w:rsid w:val="00595D37"/>
    <w:rsid w:val="00595E0D"/>
    <w:rsid w:val="00596A54"/>
    <w:rsid w:val="00597AA1"/>
    <w:rsid w:val="005A0B84"/>
    <w:rsid w:val="005A14B6"/>
    <w:rsid w:val="005A166D"/>
    <w:rsid w:val="005A2CAD"/>
    <w:rsid w:val="005A3B28"/>
    <w:rsid w:val="005A6916"/>
    <w:rsid w:val="005A71C1"/>
    <w:rsid w:val="005B1A24"/>
    <w:rsid w:val="005B1DC5"/>
    <w:rsid w:val="005B249B"/>
    <w:rsid w:val="005B25C1"/>
    <w:rsid w:val="005B3C9A"/>
    <w:rsid w:val="005B46AD"/>
    <w:rsid w:val="005B57C5"/>
    <w:rsid w:val="005B661E"/>
    <w:rsid w:val="005B6B8C"/>
    <w:rsid w:val="005C0207"/>
    <w:rsid w:val="005C15EC"/>
    <w:rsid w:val="005C25FE"/>
    <w:rsid w:val="005C268D"/>
    <w:rsid w:val="005C2845"/>
    <w:rsid w:val="005C3BB4"/>
    <w:rsid w:val="005C3C11"/>
    <w:rsid w:val="005C43EE"/>
    <w:rsid w:val="005C528A"/>
    <w:rsid w:val="005C5C31"/>
    <w:rsid w:val="005C6D27"/>
    <w:rsid w:val="005C7E45"/>
    <w:rsid w:val="005D1A5D"/>
    <w:rsid w:val="005D30D4"/>
    <w:rsid w:val="005D30EC"/>
    <w:rsid w:val="005D3515"/>
    <w:rsid w:val="005D5447"/>
    <w:rsid w:val="005D661E"/>
    <w:rsid w:val="005E13E6"/>
    <w:rsid w:val="005E1A07"/>
    <w:rsid w:val="005E3650"/>
    <w:rsid w:val="005E5D4F"/>
    <w:rsid w:val="005E6A6C"/>
    <w:rsid w:val="005F02B9"/>
    <w:rsid w:val="005F071B"/>
    <w:rsid w:val="005F0E03"/>
    <w:rsid w:val="005F1F77"/>
    <w:rsid w:val="005F21F1"/>
    <w:rsid w:val="005F2904"/>
    <w:rsid w:val="005F2EDF"/>
    <w:rsid w:val="005F3692"/>
    <w:rsid w:val="005F443A"/>
    <w:rsid w:val="005F4B1A"/>
    <w:rsid w:val="005F4E8E"/>
    <w:rsid w:val="005F70C3"/>
    <w:rsid w:val="005F7807"/>
    <w:rsid w:val="00600C3F"/>
    <w:rsid w:val="0060164A"/>
    <w:rsid w:val="00602641"/>
    <w:rsid w:val="006031B6"/>
    <w:rsid w:val="00603219"/>
    <w:rsid w:val="00605118"/>
    <w:rsid w:val="00605DC0"/>
    <w:rsid w:val="006067A4"/>
    <w:rsid w:val="00610359"/>
    <w:rsid w:val="006112AF"/>
    <w:rsid w:val="006114FE"/>
    <w:rsid w:val="00611566"/>
    <w:rsid w:val="00611F13"/>
    <w:rsid w:val="00613340"/>
    <w:rsid w:val="006143D1"/>
    <w:rsid w:val="00614EE6"/>
    <w:rsid w:val="00615076"/>
    <w:rsid w:val="00615B03"/>
    <w:rsid w:val="00615CCD"/>
    <w:rsid w:val="006177A0"/>
    <w:rsid w:val="006178EE"/>
    <w:rsid w:val="00617901"/>
    <w:rsid w:val="00617A6B"/>
    <w:rsid w:val="00617D23"/>
    <w:rsid w:val="00621140"/>
    <w:rsid w:val="006211DA"/>
    <w:rsid w:val="00621371"/>
    <w:rsid w:val="00623713"/>
    <w:rsid w:val="00623A25"/>
    <w:rsid w:val="0062480B"/>
    <w:rsid w:val="00624F02"/>
    <w:rsid w:val="006250A5"/>
    <w:rsid w:val="006254F4"/>
    <w:rsid w:val="00625634"/>
    <w:rsid w:val="00626696"/>
    <w:rsid w:val="0062739F"/>
    <w:rsid w:val="00631DBD"/>
    <w:rsid w:val="00632222"/>
    <w:rsid w:val="00633563"/>
    <w:rsid w:val="00633FF0"/>
    <w:rsid w:val="006344B8"/>
    <w:rsid w:val="00635F47"/>
    <w:rsid w:val="006365BD"/>
    <w:rsid w:val="00637B59"/>
    <w:rsid w:val="00637E48"/>
    <w:rsid w:val="006417AD"/>
    <w:rsid w:val="006419D9"/>
    <w:rsid w:val="00641F14"/>
    <w:rsid w:val="0064411C"/>
    <w:rsid w:val="006454FE"/>
    <w:rsid w:val="00645D44"/>
    <w:rsid w:val="006465F3"/>
    <w:rsid w:val="006468AF"/>
    <w:rsid w:val="00646D99"/>
    <w:rsid w:val="00647E8B"/>
    <w:rsid w:val="00650084"/>
    <w:rsid w:val="00650A99"/>
    <w:rsid w:val="00651125"/>
    <w:rsid w:val="006519D1"/>
    <w:rsid w:val="00651A6B"/>
    <w:rsid w:val="00652646"/>
    <w:rsid w:val="006531CD"/>
    <w:rsid w:val="00653B3B"/>
    <w:rsid w:val="00656910"/>
    <w:rsid w:val="006600CD"/>
    <w:rsid w:val="00660764"/>
    <w:rsid w:val="00660C3A"/>
    <w:rsid w:val="00661128"/>
    <w:rsid w:val="006616ED"/>
    <w:rsid w:val="00662592"/>
    <w:rsid w:val="0066344B"/>
    <w:rsid w:val="006645DE"/>
    <w:rsid w:val="006654B9"/>
    <w:rsid w:val="00665BE7"/>
    <w:rsid w:val="00666483"/>
    <w:rsid w:val="00666DD5"/>
    <w:rsid w:val="006678B0"/>
    <w:rsid w:val="00667AA2"/>
    <w:rsid w:val="00670013"/>
    <w:rsid w:val="00670CC5"/>
    <w:rsid w:val="00670FA9"/>
    <w:rsid w:val="00672024"/>
    <w:rsid w:val="00672228"/>
    <w:rsid w:val="00672D31"/>
    <w:rsid w:val="00672E6C"/>
    <w:rsid w:val="006731E0"/>
    <w:rsid w:val="006750C3"/>
    <w:rsid w:val="006762DC"/>
    <w:rsid w:val="0068064C"/>
    <w:rsid w:val="00680AB3"/>
    <w:rsid w:val="00680C10"/>
    <w:rsid w:val="00681379"/>
    <w:rsid w:val="006819F6"/>
    <w:rsid w:val="00681CE2"/>
    <w:rsid w:val="006829F2"/>
    <w:rsid w:val="00682D58"/>
    <w:rsid w:val="00684425"/>
    <w:rsid w:val="006856CF"/>
    <w:rsid w:val="0068681F"/>
    <w:rsid w:val="0068738A"/>
    <w:rsid w:val="006901D6"/>
    <w:rsid w:val="00690205"/>
    <w:rsid w:val="00690CE5"/>
    <w:rsid w:val="006926BA"/>
    <w:rsid w:val="00692FC3"/>
    <w:rsid w:val="00693373"/>
    <w:rsid w:val="00694012"/>
    <w:rsid w:val="0069477C"/>
    <w:rsid w:val="0069498C"/>
    <w:rsid w:val="00694D2A"/>
    <w:rsid w:val="006959DA"/>
    <w:rsid w:val="006962B0"/>
    <w:rsid w:val="006965CD"/>
    <w:rsid w:val="006966E9"/>
    <w:rsid w:val="00696DF2"/>
    <w:rsid w:val="006977C6"/>
    <w:rsid w:val="00697858"/>
    <w:rsid w:val="006A05AE"/>
    <w:rsid w:val="006A1436"/>
    <w:rsid w:val="006A180F"/>
    <w:rsid w:val="006A1BBC"/>
    <w:rsid w:val="006A334F"/>
    <w:rsid w:val="006A3581"/>
    <w:rsid w:val="006A456D"/>
    <w:rsid w:val="006A5153"/>
    <w:rsid w:val="006A5209"/>
    <w:rsid w:val="006A54BE"/>
    <w:rsid w:val="006A5837"/>
    <w:rsid w:val="006A6944"/>
    <w:rsid w:val="006B0254"/>
    <w:rsid w:val="006B3A5A"/>
    <w:rsid w:val="006B4D84"/>
    <w:rsid w:val="006B4DAC"/>
    <w:rsid w:val="006B605E"/>
    <w:rsid w:val="006B6466"/>
    <w:rsid w:val="006B71D6"/>
    <w:rsid w:val="006B7943"/>
    <w:rsid w:val="006B7B32"/>
    <w:rsid w:val="006C0FBC"/>
    <w:rsid w:val="006C3613"/>
    <w:rsid w:val="006C3BB0"/>
    <w:rsid w:val="006C4CC8"/>
    <w:rsid w:val="006C6225"/>
    <w:rsid w:val="006C66D8"/>
    <w:rsid w:val="006C768F"/>
    <w:rsid w:val="006D0C80"/>
    <w:rsid w:val="006D0EC9"/>
    <w:rsid w:val="006D1E24"/>
    <w:rsid w:val="006D448F"/>
    <w:rsid w:val="006D4CB0"/>
    <w:rsid w:val="006D4FA4"/>
    <w:rsid w:val="006D75A8"/>
    <w:rsid w:val="006D7D62"/>
    <w:rsid w:val="006E08C3"/>
    <w:rsid w:val="006E1417"/>
    <w:rsid w:val="006E1583"/>
    <w:rsid w:val="006E1E07"/>
    <w:rsid w:val="006E306A"/>
    <w:rsid w:val="006E4365"/>
    <w:rsid w:val="006E4A3C"/>
    <w:rsid w:val="006E5AD2"/>
    <w:rsid w:val="006E6D90"/>
    <w:rsid w:val="006E7397"/>
    <w:rsid w:val="006F0D09"/>
    <w:rsid w:val="006F0EE0"/>
    <w:rsid w:val="006F1C88"/>
    <w:rsid w:val="006F25E4"/>
    <w:rsid w:val="006F32EA"/>
    <w:rsid w:val="006F3ADE"/>
    <w:rsid w:val="006F3D6C"/>
    <w:rsid w:val="006F47F6"/>
    <w:rsid w:val="006F5187"/>
    <w:rsid w:val="006F5D11"/>
    <w:rsid w:val="006F6A2C"/>
    <w:rsid w:val="006F6E95"/>
    <w:rsid w:val="006F78E6"/>
    <w:rsid w:val="00700CF7"/>
    <w:rsid w:val="00702AAA"/>
    <w:rsid w:val="00702F97"/>
    <w:rsid w:val="0070458C"/>
    <w:rsid w:val="00704C10"/>
    <w:rsid w:val="00705A59"/>
    <w:rsid w:val="00705D88"/>
    <w:rsid w:val="00710201"/>
    <w:rsid w:val="0071066B"/>
    <w:rsid w:val="00712A3D"/>
    <w:rsid w:val="00713611"/>
    <w:rsid w:val="00715050"/>
    <w:rsid w:val="00715C9C"/>
    <w:rsid w:val="00715F4F"/>
    <w:rsid w:val="0071612B"/>
    <w:rsid w:val="00716280"/>
    <w:rsid w:val="0071689E"/>
    <w:rsid w:val="00717A1C"/>
    <w:rsid w:val="0072014D"/>
    <w:rsid w:val="0072086A"/>
    <w:rsid w:val="00721218"/>
    <w:rsid w:val="00721FCB"/>
    <w:rsid w:val="00722B73"/>
    <w:rsid w:val="00722EFA"/>
    <w:rsid w:val="00723E91"/>
    <w:rsid w:val="00724D68"/>
    <w:rsid w:val="00726793"/>
    <w:rsid w:val="00727896"/>
    <w:rsid w:val="00730422"/>
    <w:rsid w:val="00733E21"/>
    <w:rsid w:val="00734A5B"/>
    <w:rsid w:val="00734CEE"/>
    <w:rsid w:val="00735E81"/>
    <w:rsid w:val="00735F8A"/>
    <w:rsid w:val="00736667"/>
    <w:rsid w:val="00740946"/>
    <w:rsid w:val="007418B7"/>
    <w:rsid w:val="00741E7A"/>
    <w:rsid w:val="007440A7"/>
    <w:rsid w:val="00744E76"/>
    <w:rsid w:val="007458A9"/>
    <w:rsid w:val="007460EF"/>
    <w:rsid w:val="00747A03"/>
    <w:rsid w:val="00747D0A"/>
    <w:rsid w:val="007504A9"/>
    <w:rsid w:val="00750722"/>
    <w:rsid w:val="0075199C"/>
    <w:rsid w:val="00752C67"/>
    <w:rsid w:val="00753591"/>
    <w:rsid w:val="007542F1"/>
    <w:rsid w:val="007565AD"/>
    <w:rsid w:val="00757D40"/>
    <w:rsid w:val="00761043"/>
    <w:rsid w:val="007614AC"/>
    <w:rsid w:val="007636D3"/>
    <w:rsid w:val="00763BB5"/>
    <w:rsid w:val="007658B7"/>
    <w:rsid w:val="007665C4"/>
    <w:rsid w:val="00766A4F"/>
    <w:rsid w:val="0076792F"/>
    <w:rsid w:val="0076795C"/>
    <w:rsid w:val="00771416"/>
    <w:rsid w:val="0077195B"/>
    <w:rsid w:val="00771BCD"/>
    <w:rsid w:val="00772997"/>
    <w:rsid w:val="00773ACB"/>
    <w:rsid w:val="00776516"/>
    <w:rsid w:val="00776C2C"/>
    <w:rsid w:val="0077721F"/>
    <w:rsid w:val="00777E79"/>
    <w:rsid w:val="007811A2"/>
    <w:rsid w:val="00781F0F"/>
    <w:rsid w:val="0078206E"/>
    <w:rsid w:val="00782C71"/>
    <w:rsid w:val="00782EAB"/>
    <w:rsid w:val="00783AE8"/>
    <w:rsid w:val="00783E27"/>
    <w:rsid w:val="0078448D"/>
    <w:rsid w:val="007844FB"/>
    <w:rsid w:val="007846F6"/>
    <w:rsid w:val="007851AB"/>
    <w:rsid w:val="00785DE8"/>
    <w:rsid w:val="00785EC6"/>
    <w:rsid w:val="00786052"/>
    <w:rsid w:val="00786A8D"/>
    <w:rsid w:val="00786DED"/>
    <w:rsid w:val="0078727C"/>
    <w:rsid w:val="00787A0D"/>
    <w:rsid w:val="00787E4E"/>
    <w:rsid w:val="0079049D"/>
    <w:rsid w:val="007904EC"/>
    <w:rsid w:val="00790CC7"/>
    <w:rsid w:val="00790F4C"/>
    <w:rsid w:val="00793504"/>
    <w:rsid w:val="00793A53"/>
    <w:rsid w:val="00793CCC"/>
    <w:rsid w:val="00793E48"/>
    <w:rsid w:val="00794590"/>
    <w:rsid w:val="0079664E"/>
    <w:rsid w:val="00797A20"/>
    <w:rsid w:val="007A02C7"/>
    <w:rsid w:val="007A0634"/>
    <w:rsid w:val="007A1E36"/>
    <w:rsid w:val="007A2383"/>
    <w:rsid w:val="007A3872"/>
    <w:rsid w:val="007A469E"/>
    <w:rsid w:val="007A4C2F"/>
    <w:rsid w:val="007A5735"/>
    <w:rsid w:val="007A7124"/>
    <w:rsid w:val="007A72E5"/>
    <w:rsid w:val="007A7D45"/>
    <w:rsid w:val="007B0124"/>
    <w:rsid w:val="007B1018"/>
    <w:rsid w:val="007B18D8"/>
    <w:rsid w:val="007B30D3"/>
    <w:rsid w:val="007B322E"/>
    <w:rsid w:val="007B3472"/>
    <w:rsid w:val="007B5408"/>
    <w:rsid w:val="007B579C"/>
    <w:rsid w:val="007B5C20"/>
    <w:rsid w:val="007B6CCC"/>
    <w:rsid w:val="007B7D44"/>
    <w:rsid w:val="007C095F"/>
    <w:rsid w:val="007C1897"/>
    <w:rsid w:val="007C1BBD"/>
    <w:rsid w:val="007C2012"/>
    <w:rsid w:val="007C2977"/>
    <w:rsid w:val="007C378F"/>
    <w:rsid w:val="007C4A37"/>
    <w:rsid w:val="007C603F"/>
    <w:rsid w:val="007C67D2"/>
    <w:rsid w:val="007C76A2"/>
    <w:rsid w:val="007C77C4"/>
    <w:rsid w:val="007D0D5E"/>
    <w:rsid w:val="007D107C"/>
    <w:rsid w:val="007D1FD5"/>
    <w:rsid w:val="007D2B68"/>
    <w:rsid w:val="007D309E"/>
    <w:rsid w:val="007D3480"/>
    <w:rsid w:val="007D40D6"/>
    <w:rsid w:val="007D4B38"/>
    <w:rsid w:val="007D5BED"/>
    <w:rsid w:val="007D5EF6"/>
    <w:rsid w:val="007D5F6D"/>
    <w:rsid w:val="007D692E"/>
    <w:rsid w:val="007D7D25"/>
    <w:rsid w:val="007E0F38"/>
    <w:rsid w:val="007E19F8"/>
    <w:rsid w:val="007E3557"/>
    <w:rsid w:val="007E3A91"/>
    <w:rsid w:val="007E4431"/>
    <w:rsid w:val="007E4556"/>
    <w:rsid w:val="007E457A"/>
    <w:rsid w:val="007E515A"/>
    <w:rsid w:val="007F01E1"/>
    <w:rsid w:val="007F04EE"/>
    <w:rsid w:val="007F14AD"/>
    <w:rsid w:val="007F31EB"/>
    <w:rsid w:val="007F3C30"/>
    <w:rsid w:val="007F410B"/>
    <w:rsid w:val="007F448E"/>
    <w:rsid w:val="007F6144"/>
    <w:rsid w:val="007F7268"/>
    <w:rsid w:val="007F7342"/>
    <w:rsid w:val="008005F5"/>
    <w:rsid w:val="00800D57"/>
    <w:rsid w:val="00801BBB"/>
    <w:rsid w:val="008028A4"/>
    <w:rsid w:val="0080333D"/>
    <w:rsid w:val="00804321"/>
    <w:rsid w:val="00805E0B"/>
    <w:rsid w:val="00806310"/>
    <w:rsid w:val="00810D77"/>
    <w:rsid w:val="00811D5C"/>
    <w:rsid w:val="00812B0C"/>
    <w:rsid w:val="00813245"/>
    <w:rsid w:val="00813635"/>
    <w:rsid w:val="00813F30"/>
    <w:rsid w:val="00815694"/>
    <w:rsid w:val="00815852"/>
    <w:rsid w:val="008168B6"/>
    <w:rsid w:val="00816D27"/>
    <w:rsid w:val="00817883"/>
    <w:rsid w:val="00820AB0"/>
    <w:rsid w:val="0082162B"/>
    <w:rsid w:val="00821AED"/>
    <w:rsid w:val="00822184"/>
    <w:rsid w:val="00823732"/>
    <w:rsid w:val="00823DA9"/>
    <w:rsid w:val="00824755"/>
    <w:rsid w:val="00826403"/>
    <w:rsid w:val="008265B1"/>
    <w:rsid w:val="008267DC"/>
    <w:rsid w:val="00830EC7"/>
    <w:rsid w:val="008320DC"/>
    <w:rsid w:val="008324A5"/>
    <w:rsid w:val="00833C42"/>
    <w:rsid w:val="008343D1"/>
    <w:rsid w:val="00834604"/>
    <w:rsid w:val="00834A6D"/>
    <w:rsid w:val="00835990"/>
    <w:rsid w:val="00835EC6"/>
    <w:rsid w:val="00836FB7"/>
    <w:rsid w:val="00844775"/>
    <w:rsid w:val="00845C7D"/>
    <w:rsid w:val="00845E80"/>
    <w:rsid w:val="008461F0"/>
    <w:rsid w:val="0084763A"/>
    <w:rsid w:val="00850785"/>
    <w:rsid w:val="00850942"/>
    <w:rsid w:val="00850BBB"/>
    <w:rsid w:val="0085393D"/>
    <w:rsid w:val="00854A4F"/>
    <w:rsid w:val="008555AC"/>
    <w:rsid w:val="00856127"/>
    <w:rsid w:val="0085698E"/>
    <w:rsid w:val="008571AD"/>
    <w:rsid w:val="00857756"/>
    <w:rsid w:val="00860820"/>
    <w:rsid w:val="00860D01"/>
    <w:rsid w:val="00862701"/>
    <w:rsid w:val="008627AB"/>
    <w:rsid w:val="00862867"/>
    <w:rsid w:val="0086528E"/>
    <w:rsid w:val="00867393"/>
    <w:rsid w:val="00867635"/>
    <w:rsid w:val="00867D0B"/>
    <w:rsid w:val="00867F46"/>
    <w:rsid w:val="00870B46"/>
    <w:rsid w:val="00872649"/>
    <w:rsid w:val="00873320"/>
    <w:rsid w:val="00874665"/>
    <w:rsid w:val="00875ED9"/>
    <w:rsid w:val="008765A4"/>
    <w:rsid w:val="008768CA"/>
    <w:rsid w:val="008773D4"/>
    <w:rsid w:val="00877EF9"/>
    <w:rsid w:val="00880559"/>
    <w:rsid w:val="00880FF7"/>
    <w:rsid w:val="008811ED"/>
    <w:rsid w:val="00881CEB"/>
    <w:rsid w:val="00881E57"/>
    <w:rsid w:val="00882AE0"/>
    <w:rsid w:val="00882C69"/>
    <w:rsid w:val="00884F4E"/>
    <w:rsid w:val="008856E7"/>
    <w:rsid w:val="00886422"/>
    <w:rsid w:val="00887C52"/>
    <w:rsid w:val="0089077E"/>
    <w:rsid w:val="008916F0"/>
    <w:rsid w:val="00892AE5"/>
    <w:rsid w:val="00892B1C"/>
    <w:rsid w:val="00893663"/>
    <w:rsid w:val="00894069"/>
    <w:rsid w:val="00894A70"/>
    <w:rsid w:val="00894E5B"/>
    <w:rsid w:val="00895302"/>
    <w:rsid w:val="00895EAC"/>
    <w:rsid w:val="00896968"/>
    <w:rsid w:val="008A0200"/>
    <w:rsid w:val="008A07BA"/>
    <w:rsid w:val="008A086A"/>
    <w:rsid w:val="008A1166"/>
    <w:rsid w:val="008A15D5"/>
    <w:rsid w:val="008A203C"/>
    <w:rsid w:val="008A2747"/>
    <w:rsid w:val="008A27FC"/>
    <w:rsid w:val="008A2D12"/>
    <w:rsid w:val="008A4B3B"/>
    <w:rsid w:val="008A4E22"/>
    <w:rsid w:val="008A7F52"/>
    <w:rsid w:val="008B0676"/>
    <w:rsid w:val="008B0B57"/>
    <w:rsid w:val="008B192A"/>
    <w:rsid w:val="008B44F1"/>
    <w:rsid w:val="008B4D39"/>
    <w:rsid w:val="008B5306"/>
    <w:rsid w:val="008B6229"/>
    <w:rsid w:val="008B63D7"/>
    <w:rsid w:val="008B681A"/>
    <w:rsid w:val="008B6BD2"/>
    <w:rsid w:val="008B77DE"/>
    <w:rsid w:val="008B78F5"/>
    <w:rsid w:val="008C0E06"/>
    <w:rsid w:val="008C1393"/>
    <w:rsid w:val="008C1A63"/>
    <w:rsid w:val="008C20F7"/>
    <w:rsid w:val="008C35C7"/>
    <w:rsid w:val="008C3998"/>
    <w:rsid w:val="008C3BFE"/>
    <w:rsid w:val="008C3F92"/>
    <w:rsid w:val="008C411B"/>
    <w:rsid w:val="008C42B8"/>
    <w:rsid w:val="008C51AD"/>
    <w:rsid w:val="008C54C2"/>
    <w:rsid w:val="008C7888"/>
    <w:rsid w:val="008D0069"/>
    <w:rsid w:val="008D039A"/>
    <w:rsid w:val="008D05CE"/>
    <w:rsid w:val="008D0839"/>
    <w:rsid w:val="008D0F79"/>
    <w:rsid w:val="008D196B"/>
    <w:rsid w:val="008D1CD5"/>
    <w:rsid w:val="008D2258"/>
    <w:rsid w:val="008D2B8C"/>
    <w:rsid w:val="008D467A"/>
    <w:rsid w:val="008D5BDF"/>
    <w:rsid w:val="008D7FDD"/>
    <w:rsid w:val="008E0A91"/>
    <w:rsid w:val="008E1092"/>
    <w:rsid w:val="008E131E"/>
    <w:rsid w:val="008E2B18"/>
    <w:rsid w:val="008E3326"/>
    <w:rsid w:val="008E345E"/>
    <w:rsid w:val="008E3B19"/>
    <w:rsid w:val="008E412B"/>
    <w:rsid w:val="008E51F2"/>
    <w:rsid w:val="008F1491"/>
    <w:rsid w:val="008F2039"/>
    <w:rsid w:val="008F2BF7"/>
    <w:rsid w:val="008F2E9A"/>
    <w:rsid w:val="008F4585"/>
    <w:rsid w:val="008F4F99"/>
    <w:rsid w:val="008F5153"/>
    <w:rsid w:val="008F595B"/>
    <w:rsid w:val="00901335"/>
    <w:rsid w:val="0090187C"/>
    <w:rsid w:val="009024E8"/>
    <w:rsid w:val="0090271F"/>
    <w:rsid w:val="00902DB9"/>
    <w:rsid w:val="0090466A"/>
    <w:rsid w:val="0090493A"/>
    <w:rsid w:val="00904FEE"/>
    <w:rsid w:val="00905065"/>
    <w:rsid w:val="009062D3"/>
    <w:rsid w:val="00907DD2"/>
    <w:rsid w:val="009117E5"/>
    <w:rsid w:val="00911A3A"/>
    <w:rsid w:val="00911D81"/>
    <w:rsid w:val="00911DEA"/>
    <w:rsid w:val="00912755"/>
    <w:rsid w:val="00912CD4"/>
    <w:rsid w:val="00912EC9"/>
    <w:rsid w:val="00913C83"/>
    <w:rsid w:val="00914089"/>
    <w:rsid w:val="00917ABE"/>
    <w:rsid w:val="0092024A"/>
    <w:rsid w:val="00920A65"/>
    <w:rsid w:val="00921F58"/>
    <w:rsid w:val="00922DC1"/>
    <w:rsid w:val="0092322B"/>
    <w:rsid w:val="00923CF4"/>
    <w:rsid w:val="00924D2C"/>
    <w:rsid w:val="009252BA"/>
    <w:rsid w:val="0092657D"/>
    <w:rsid w:val="009307BE"/>
    <w:rsid w:val="00931360"/>
    <w:rsid w:val="00931AF4"/>
    <w:rsid w:val="00933406"/>
    <w:rsid w:val="00933A06"/>
    <w:rsid w:val="00933F83"/>
    <w:rsid w:val="0093421B"/>
    <w:rsid w:val="00935FE9"/>
    <w:rsid w:val="00936071"/>
    <w:rsid w:val="00940212"/>
    <w:rsid w:val="0094197F"/>
    <w:rsid w:val="00942E6A"/>
    <w:rsid w:val="00942EC2"/>
    <w:rsid w:val="00944C6A"/>
    <w:rsid w:val="00945B30"/>
    <w:rsid w:val="0094798C"/>
    <w:rsid w:val="00952A0E"/>
    <w:rsid w:val="0095306B"/>
    <w:rsid w:val="0095382B"/>
    <w:rsid w:val="009540CA"/>
    <w:rsid w:val="009543C0"/>
    <w:rsid w:val="009553D1"/>
    <w:rsid w:val="00955470"/>
    <w:rsid w:val="00956A9D"/>
    <w:rsid w:val="00957D2B"/>
    <w:rsid w:val="00957E6F"/>
    <w:rsid w:val="00961B32"/>
    <w:rsid w:val="00962174"/>
    <w:rsid w:val="0096224D"/>
    <w:rsid w:val="0096246C"/>
    <w:rsid w:val="0096294B"/>
    <w:rsid w:val="00963193"/>
    <w:rsid w:val="0096408F"/>
    <w:rsid w:val="00964344"/>
    <w:rsid w:val="009648F8"/>
    <w:rsid w:val="009656AD"/>
    <w:rsid w:val="009658F8"/>
    <w:rsid w:val="00966AFE"/>
    <w:rsid w:val="009701E1"/>
    <w:rsid w:val="009709BE"/>
    <w:rsid w:val="00970DB3"/>
    <w:rsid w:val="00971212"/>
    <w:rsid w:val="009716B1"/>
    <w:rsid w:val="009738F6"/>
    <w:rsid w:val="00973E6E"/>
    <w:rsid w:val="00974940"/>
    <w:rsid w:val="00974B05"/>
    <w:rsid w:val="00974BB0"/>
    <w:rsid w:val="0097702E"/>
    <w:rsid w:val="009777CF"/>
    <w:rsid w:val="00977BB8"/>
    <w:rsid w:val="00981C40"/>
    <w:rsid w:val="0098205E"/>
    <w:rsid w:val="00982290"/>
    <w:rsid w:val="00983387"/>
    <w:rsid w:val="00983540"/>
    <w:rsid w:val="00983F29"/>
    <w:rsid w:val="00984778"/>
    <w:rsid w:val="00984CEB"/>
    <w:rsid w:val="009851DF"/>
    <w:rsid w:val="00985778"/>
    <w:rsid w:val="009859BF"/>
    <w:rsid w:val="00986356"/>
    <w:rsid w:val="009871BA"/>
    <w:rsid w:val="009877F1"/>
    <w:rsid w:val="00990913"/>
    <w:rsid w:val="00991EA8"/>
    <w:rsid w:val="00992D3A"/>
    <w:rsid w:val="00992D8E"/>
    <w:rsid w:val="00993C96"/>
    <w:rsid w:val="00993EBD"/>
    <w:rsid w:val="009951D6"/>
    <w:rsid w:val="00995433"/>
    <w:rsid w:val="009957C5"/>
    <w:rsid w:val="00995C57"/>
    <w:rsid w:val="00995EF0"/>
    <w:rsid w:val="00996146"/>
    <w:rsid w:val="00996E7E"/>
    <w:rsid w:val="009A0AF3"/>
    <w:rsid w:val="009A1A7C"/>
    <w:rsid w:val="009A1E95"/>
    <w:rsid w:val="009A2662"/>
    <w:rsid w:val="009A36A2"/>
    <w:rsid w:val="009A3D2B"/>
    <w:rsid w:val="009A443C"/>
    <w:rsid w:val="009A50C5"/>
    <w:rsid w:val="009A560E"/>
    <w:rsid w:val="009A68CD"/>
    <w:rsid w:val="009A7362"/>
    <w:rsid w:val="009A7D57"/>
    <w:rsid w:val="009A7F1A"/>
    <w:rsid w:val="009B0102"/>
    <w:rsid w:val="009B07CD"/>
    <w:rsid w:val="009B113E"/>
    <w:rsid w:val="009B16DE"/>
    <w:rsid w:val="009B2074"/>
    <w:rsid w:val="009B5D03"/>
    <w:rsid w:val="009B5F69"/>
    <w:rsid w:val="009B6E5C"/>
    <w:rsid w:val="009B70A3"/>
    <w:rsid w:val="009B73A2"/>
    <w:rsid w:val="009C19E9"/>
    <w:rsid w:val="009C2148"/>
    <w:rsid w:val="009C427D"/>
    <w:rsid w:val="009C4B6F"/>
    <w:rsid w:val="009C6666"/>
    <w:rsid w:val="009C710F"/>
    <w:rsid w:val="009D0363"/>
    <w:rsid w:val="009D0CD3"/>
    <w:rsid w:val="009D13CA"/>
    <w:rsid w:val="009D2569"/>
    <w:rsid w:val="009D2DA6"/>
    <w:rsid w:val="009D3714"/>
    <w:rsid w:val="009D4FAF"/>
    <w:rsid w:val="009D5E68"/>
    <w:rsid w:val="009D5E99"/>
    <w:rsid w:val="009D63AB"/>
    <w:rsid w:val="009D6FE2"/>
    <w:rsid w:val="009D7755"/>
    <w:rsid w:val="009E02F3"/>
    <w:rsid w:val="009E079A"/>
    <w:rsid w:val="009E1A17"/>
    <w:rsid w:val="009E1E0F"/>
    <w:rsid w:val="009E2AA6"/>
    <w:rsid w:val="009E3C02"/>
    <w:rsid w:val="009E3D1A"/>
    <w:rsid w:val="009E44ED"/>
    <w:rsid w:val="009E6405"/>
    <w:rsid w:val="009E747C"/>
    <w:rsid w:val="009E79BE"/>
    <w:rsid w:val="009F07C1"/>
    <w:rsid w:val="009F10CA"/>
    <w:rsid w:val="009F1F82"/>
    <w:rsid w:val="009F2F08"/>
    <w:rsid w:val="009F4BBB"/>
    <w:rsid w:val="009F4C6A"/>
    <w:rsid w:val="009F5344"/>
    <w:rsid w:val="009F7E84"/>
    <w:rsid w:val="00A014B3"/>
    <w:rsid w:val="00A0150D"/>
    <w:rsid w:val="00A02490"/>
    <w:rsid w:val="00A03201"/>
    <w:rsid w:val="00A03B42"/>
    <w:rsid w:val="00A03F68"/>
    <w:rsid w:val="00A05DE2"/>
    <w:rsid w:val="00A067FE"/>
    <w:rsid w:val="00A10F02"/>
    <w:rsid w:val="00A11888"/>
    <w:rsid w:val="00A11DB0"/>
    <w:rsid w:val="00A127C6"/>
    <w:rsid w:val="00A13112"/>
    <w:rsid w:val="00A14E25"/>
    <w:rsid w:val="00A15FB2"/>
    <w:rsid w:val="00A1670F"/>
    <w:rsid w:val="00A16F05"/>
    <w:rsid w:val="00A204CA"/>
    <w:rsid w:val="00A207D2"/>
    <w:rsid w:val="00A21446"/>
    <w:rsid w:val="00A215F6"/>
    <w:rsid w:val="00A23966"/>
    <w:rsid w:val="00A23AC0"/>
    <w:rsid w:val="00A242F5"/>
    <w:rsid w:val="00A25A22"/>
    <w:rsid w:val="00A26593"/>
    <w:rsid w:val="00A300A0"/>
    <w:rsid w:val="00A30E3E"/>
    <w:rsid w:val="00A31AB2"/>
    <w:rsid w:val="00A31D17"/>
    <w:rsid w:val="00A32493"/>
    <w:rsid w:val="00A32BAB"/>
    <w:rsid w:val="00A32E13"/>
    <w:rsid w:val="00A33DCD"/>
    <w:rsid w:val="00A34086"/>
    <w:rsid w:val="00A342D2"/>
    <w:rsid w:val="00A35830"/>
    <w:rsid w:val="00A36439"/>
    <w:rsid w:val="00A41164"/>
    <w:rsid w:val="00A41503"/>
    <w:rsid w:val="00A423AE"/>
    <w:rsid w:val="00A43919"/>
    <w:rsid w:val="00A43A2E"/>
    <w:rsid w:val="00A44AE9"/>
    <w:rsid w:val="00A45665"/>
    <w:rsid w:val="00A50B0A"/>
    <w:rsid w:val="00A5155E"/>
    <w:rsid w:val="00A516F2"/>
    <w:rsid w:val="00A52986"/>
    <w:rsid w:val="00A52CC6"/>
    <w:rsid w:val="00A53374"/>
    <w:rsid w:val="00A53724"/>
    <w:rsid w:val="00A540D2"/>
    <w:rsid w:val="00A54875"/>
    <w:rsid w:val="00A55549"/>
    <w:rsid w:val="00A56089"/>
    <w:rsid w:val="00A566A2"/>
    <w:rsid w:val="00A60A82"/>
    <w:rsid w:val="00A612CF"/>
    <w:rsid w:val="00A6252E"/>
    <w:rsid w:val="00A62BFC"/>
    <w:rsid w:val="00A62CAD"/>
    <w:rsid w:val="00A630F2"/>
    <w:rsid w:val="00A6496B"/>
    <w:rsid w:val="00A649A9"/>
    <w:rsid w:val="00A65425"/>
    <w:rsid w:val="00A65C1F"/>
    <w:rsid w:val="00A66294"/>
    <w:rsid w:val="00A66990"/>
    <w:rsid w:val="00A71855"/>
    <w:rsid w:val="00A718DA"/>
    <w:rsid w:val="00A7247E"/>
    <w:rsid w:val="00A724B1"/>
    <w:rsid w:val="00A73886"/>
    <w:rsid w:val="00A743AC"/>
    <w:rsid w:val="00A7467C"/>
    <w:rsid w:val="00A74826"/>
    <w:rsid w:val="00A74C06"/>
    <w:rsid w:val="00A75305"/>
    <w:rsid w:val="00A753E1"/>
    <w:rsid w:val="00A75C45"/>
    <w:rsid w:val="00A77B7F"/>
    <w:rsid w:val="00A77F59"/>
    <w:rsid w:val="00A80334"/>
    <w:rsid w:val="00A80AEF"/>
    <w:rsid w:val="00A81147"/>
    <w:rsid w:val="00A82346"/>
    <w:rsid w:val="00A825BF"/>
    <w:rsid w:val="00A845B8"/>
    <w:rsid w:val="00A84F30"/>
    <w:rsid w:val="00A85658"/>
    <w:rsid w:val="00A85BB3"/>
    <w:rsid w:val="00A86BAA"/>
    <w:rsid w:val="00A87209"/>
    <w:rsid w:val="00A877CA"/>
    <w:rsid w:val="00A87977"/>
    <w:rsid w:val="00A954D8"/>
    <w:rsid w:val="00A9671C"/>
    <w:rsid w:val="00A9769E"/>
    <w:rsid w:val="00A97749"/>
    <w:rsid w:val="00AA1553"/>
    <w:rsid w:val="00AA2219"/>
    <w:rsid w:val="00AA36E4"/>
    <w:rsid w:val="00AA38E9"/>
    <w:rsid w:val="00AA423E"/>
    <w:rsid w:val="00AA427E"/>
    <w:rsid w:val="00AA4494"/>
    <w:rsid w:val="00AA56EE"/>
    <w:rsid w:val="00AA57EE"/>
    <w:rsid w:val="00AA6BC4"/>
    <w:rsid w:val="00AA7D5D"/>
    <w:rsid w:val="00AA7EC1"/>
    <w:rsid w:val="00AB0409"/>
    <w:rsid w:val="00AB0FA6"/>
    <w:rsid w:val="00AB1408"/>
    <w:rsid w:val="00AB1592"/>
    <w:rsid w:val="00AB163A"/>
    <w:rsid w:val="00AB17A0"/>
    <w:rsid w:val="00AB1A97"/>
    <w:rsid w:val="00AB27C6"/>
    <w:rsid w:val="00AB3861"/>
    <w:rsid w:val="00AB42FC"/>
    <w:rsid w:val="00AB4F3D"/>
    <w:rsid w:val="00AB504B"/>
    <w:rsid w:val="00AB5A5A"/>
    <w:rsid w:val="00AB71C6"/>
    <w:rsid w:val="00AB7EA2"/>
    <w:rsid w:val="00AC0234"/>
    <w:rsid w:val="00AC1E31"/>
    <w:rsid w:val="00AC1F6E"/>
    <w:rsid w:val="00AC26C2"/>
    <w:rsid w:val="00AC3E63"/>
    <w:rsid w:val="00AC4320"/>
    <w:rsid w:val="00AC53FE"/>
    <w:rsid w:val="00AC6A7A"/>
    <w:rsid w:val="00AD0C68"/>
    <w:rsid w:val="00AD0F1D"/>
    <w:rsid w:val="00AD2619"/>
    <w:rsid w:val="00AD5427"/>
    <w:rsid w:val="00AD5B72"/>
    <w:rsid w:val="00AD7EB7"/>
    <w:rsid w:val="00AE06A4"/>
    <w:rsid w:val="00AE095D"/>
    <w:rsid w:val="00AE1871"/>
    <w:rsid w:val="00AE1A9A"/>
    <w:rsid w:val="00AE26C0"/>
    <w:rsid w:val="00AE289A"/>
    <w:rsid w:val="00AE2D9D"/>
    <w:rsid w:val="00AE32B8"/>
    <w:rsid w:val="00AE35AC"/>
    <w:rsid w:val="00AE4A32"/>
    <w:rsid w:val="00AE5998"/>
    <w:rsid w:val="00AE5A3F"/>
    <w:rsid w:val="00AE5CAE"/>
    <w:rsid w:val="00AE5D0F"/>
    <w:rsid w:val="00AE60B2"/>
    <w:rsid w:val="00AE67B2"/>
    <w:rsid w:val="00AE7394"/>
    <w:rsid w:val="00AE7935"/>
    <w:rsid w:val="00AE7D5A"/>
    <w:rsid w:val="00AF15F9"/>
    <w:rsid w:val="00AF1C7D"/>
    <w:rsid w:val="00AF20A6"/>
    <w:rsid w:val="00AF25B2"/>
    <w:rsid w:val="00AF2778"/>
    <w:rsid w:val="00AF3563"/>
    <w:rsid w:val="00AF3C84"/>
    <w:rsid w:val="00AF46CE"/>
    <w:rsid w:val="00AF6272"/>
    <w:rsid w:val="00B002EA"/>
    <w:rsid w:val="00B0205B"/>
    <w:rsid w:val="00B024E5"/>
    <w:rsid w:val="00B033FA"/>
    <w:rsid w:val="00B0343F"/>
    <w:rsid w:val="00B03510"/>
    <w:rsid w:val="00B046A0"/>
    <w:rsid w:val="00B0648D"/>
    <w:rsid w:val="00B07AAA"/>
    <w:rsid w:val="00B10754"/>
    <w:rsid w:val="00B1153A"/>
    <w:rsid w:val="00B11743"/>
    <w:rsid w:val="00B1192D"/>
    <w:rsid w:val="00B11CB0"/>
    <w:rsid w:val="00B12BDF"/>
    <w:rsid w:val="00B133B8"/>
    <w:rsid w:val="00B14ADF"/>
    <w:rsid w:val="00B14F06"/>
    <w:rsid w:val="00B15449"/>
    <w:rsid w:val="00B154C9"/>
    <w:rsid w:val="00B15627"/>
    <w:rsid w:val="00B15ADA"/>
    <w:rsid w:val="00B1608D"/>
    <w:rsid w:val="00B1608F"/>
    <w:rsid w:val="00B22EC6"/>
    <w:rsid w:val="00B2397F"/>
    <w:rsid w:val="00B2470F"/>
    <w:rsid w:val="00B274B9"/>
    <w:rsid w:val="00B2755F"/>
    <w:rsid w:val="00B27EC4"/>
    <w:rsid w:val="00B30ADA"/>
    <w:rsid w:val="00B3285A"/>
    <w:rsid w:val="00B331AE"/>
    <w:rsid w:val="00B347FD"/>
    <w:rsid w:val="00B359B7"/>
    <w:rsid w:val="00B36BDD"/>
    <w:rsid w:val="00B40C67"/>
    <w:rsid w:val="00B42667"/>
    <w:rsid w:val="00B444B8"/>
    <w:rsid w:val="00B44F40"/>
    <w:rsid w:val="00B4746E"/>
    <w:rsid w:val="00B47CB2"/>
    <w:rsid w:val="00B47FD1"/>
    <w:rsid w:val="00B509BB"/>
    <w:rsid w:val="00B516BB"/>
    <w:rsid w:val="00B51B0A"/>
    <w:rsid w:val="00B5205D"/>
    <w:rsid w:val="00B53261"/>
    <w:rsid w:val="00B53C4D"/>
    <w:rsid w:val="00B54665"/>
    <w:rsid w:val="00B548D7"/>
    <w:rsid w:val="00B5518A"/>
    <w:rsid w:val="00B6058A"/>
    <w:rsid w:val="00B610A7"/>
    <w:rsid w:val="00B611E7"/>
    <w:rsid w:val="00B61417"/>
    <w:rsid w:val="00B62989"/>
    <w:rsid w:val="00B633C3"/>
    <w:rsid w:val="00B6406E"/>
    <w:rsid w:val="00B642B6"/>
    <w:rsid w:val="00B650FB"/>
    <w:rsid w:val="00B654A9"/>
    <w:rsid w:val="00B654B0"/>
    <w:rsid w:val="00B65E42"/>
    <w:rsid w:val="00B6646D"/>
    <w:rsid w:val="00B6737A"/>
    <w:rsid w:val="00B701A0"/>
    <w:rsid w:val="00B72CC9"/>
    <w:rsid w:val="00B73D0C"/>
    <w:rsid w:val="00B74842"/>
    <w:rsid w:val="00B751DC"/>
    <w:rsid w:val="00B761C5"/>
    <w:rsid w:val="00B76F24"/>
    <w:rsid w:val="00B8019B"/>
    <w:rsid w:val="00B82DD7"/>
    <w:rsid w:val="00B83F61"/>
    <w:rsid w:val="00B83F9A"/>
    <w:rsid w:val="00B844A5"/>
    <w:rsid w:val="00B8480F"/>
    <w:rsid w:val="00B84881"/>
    <w:rsid w:val="00B8489A"/>
    <w:rsid w:val="00B8493D"/>
    <w:rsid w:val="00B84B18"/>
    <w:rsid w:val="00B8570C"/>
    <w:rsid w:val="00B86A6B"/>
    <w:rsid w:val="00B8739B"/>
    <w:rsid w:val="00B8785B"/>
    <w:rsid w:val="00B87C0D"/>
    <w:rsid w:val="00B912B1"/>
    <w:rsid w:val="00B93581"/>
    <w:rsid w:val="00B95D11"/>
    <w:rsid w:val="00B95F43"/>
    <w:rsid w:val="00B96CCF"/>
    <w:rsid w:val="00B97C4B"/>
    <w:rsid w:val="00B97C71"/>
    <w:rsid w:val="00B97CBC"/>
    <w:rsid w:val="00BA2736"/>
    <w:rsid w:val="00BA2ABC"/>
    <w:rsid w:val="00BA2F53"/>
    <w:rsid w:val="00BA3230"/>
    <w:rsid w:val="00BA37B5"/>
    <w:rsid w:val="00BA3913"/>
    <w:rsid w:val="00BA59A6"/>
    <w:rsid w:val="00BA601F"/>
    <w:rsid w:val="00BA69DA"/>
    <w:rsid w:val="00BA6B3D"/>
    <w:rsid w:val="00BA7B78"/>
    <w:rsid w:val="00BA7DC7"/>
    <w:rsid w:val="00BA7FDD"/>
    <w:rsid w:val="00BB1117"/>
    <w:rsid w:val="00BB1993"/>
    <w:rsid w:val="00BB1D64"/>
    <w:rsid w:val="00BB3954"/>
    <w:rsid w:val="00BB43AC"/>
    <w:rsid w:val="00BB5472"/>
    <w:rsid w:val="00BB5E22"/>
    <w:rsid w:val="00BC02B4"/>
    <w:rsid w:val="00BC136A"/>
    <w:rsid w:val="00BC175D"/>
    <w:rsid w:val="00BC1BBC"/>
    <w:rsid w:val="00BC1C99"/>
    <w:rsid w:val="00BC1E2C"/>
    <w:rsid w:val="00BC2D6C"/>
    <w:rsid w:val="00BC3A5F"/>
    <w:rsid w:val="00BC3EB2"/>
    <w:rsid w:val="00BC41B5"/>
    <w:rsid w:val="00BC5A4D"/>
    <w:rsid w:val="00BC5E9B"/>
    <w:rsid w:val="00BC7783"/>
    <w:rsid w:val="00BC7E2F"/>
    <w:rsid w:val="00BD06D1"/>
    <w:rsid w:val="00BD091C"/>
    <w:rsid w:val="00BD1616"/>
    <w:rsid w:val="00BD1631"/>
    <w:rsid w:val="00BD31D3"/>
    <w:rsid w:val="00BD55FC"/>
    <w:rsid w:val="00BD6273"/>
    <w:rsid w:val="00BD651C"/>
    <w:rsid w:val="00BD67B1"/>
    <w:rsid w:val="00BE0976"/>
    <w:rsid w:val="00BE1219"/>
    <w:rsid w:val="00BE1D51"/>
    <w:rsid w:val="00BE2624"/>
    <w:rsid w:val="00BE3836"/>
    <w:rsid w:val="00BE491B"/>
    <w:rsid w:val="00BE5261"/>
    <w:rsid w:val="00BE664B"/>
    <w:rsid w:val="00BE7500"/>
    <w:rsid w:val="00BE75A3"/>
    <w:rsid w:val="00BE7B3F"/>
    <w:rsid w:val="00BF0587"/>
    <w:rsid w:val="00BF2ADC"/>
    <w:rsid w:val="00BF2C3E"/>
    <w:rsid w:val="00BF3708"/>
    <w:rsid w:val="00BF4416"/>
    <w:rsid w:val="00BF449E"/>
    <w:rsid w:val="00BF46D7"/>
    <w:rsid w:val="00BF5561"/>
    <w:rsid w:val="00BF630D"/>
    <w:rsid w:val="00BF6EB6"/>
    <w:rsid w:val="00BF7DBE"/>
    <w:rsid w:val="00C017F5"/>
    <w:rsid w:val="00C02B79"/>
    <w:rsid w:val="00C03D2D"/>
    <w:rsid w:val="00C042E6"/>
    <w:rsid w:val="00C04DD5"/>
    <w:rsid w:val="00C050B9"/>
    <w:rsid w:val="00C05BDA"/>
    <w:rsid w:val="00C07B22"/>
    <w:rsid w:val="00C07D96"/>
    <w:rsid w:val="00C10815"/>
    <w:rsid w:val="00C10DF1"/>
    <w:rsid w:val="00C11801"/>
    <w:rsid w:val="00C12B51"/>
    <w:rsid w:val="00C13DC1"/>
    <w:rsid w:val="00C15264"/>
    <w:rsid w:val="00C15795"/>
    <w:rsid w:val="00C161AD"/>
    <w:rsid w:val="00C162C9"/>
    <w:rsid w:val="00C16357"/>
    <w:rsid w:val="00C164EF"/>
    <w:rsid w:val="00C1699D"/>
    <w:rsid w:val="00C17978"/>
    <w:rsid w:val="00C2032B"/>
    <w:rsid w:val="00C208E2"/>
    <w:rsid w:val="00C20E9C"/>
    <w:rsid w:val="00C2218E"/>
    <w:rsid w:val="00C230AE"/>
    <w:rsid w:val="00C235C7"/>
    <w:rsid w:val="00C23FA7"/>
    <w:rsid w:val="00C24650"/>
    <w:rsid w:val="00C2597A"/>
    <w:rsid w:val="00C25AAF"/>
    <w:rsid w:val="00C25D8B"/>
    <w:rsid w:val="00C269A3"/>
    <w:rsid w:val="00C2702C"/>
    <w:rsid w:val="00C27478"/>
    <w:rsid w:val="00C27752"/>
    <w:rsid w:val="00C27B36"/>
    <w:rsid w:val="00C30A02"/>
    <w:rsid w:val="00C31C47"/>
    <w:rsid w:val="00C32347"/>
    <w:rsid w:val="00C33079"/>
    <w:rsid w:val="00C330DF"/>
    <w:rsid w:val="00C333E9"/>
    <w:rsid w:val="00C3346C"/>
    <w:rsid w:val="00C3438B"/>
    <w:rsid w:val="00C346B5"/>
    <w:rsid w:val="00C34F52"/>
    <w:rsid w:val="00C354F8"/>
    <w:rsid w:val="00C35F9D"/>
    <w:rsid w:val="00C37FDE"/>
    <w:rsid w:val="00C4025B"/>
    <w:rsid w:val="00C41500"/>
    <w:rsid w:val="00C42782"/>
    <w:rsid w:val="00C4347D"/>
    <w:rsid w:val="00C43926"/>
    <w:rsid w:val="00C4443E"/>
    <w:rsid w:val="00C4501C"/>
    <w:rsid w:val="00C465BE"/>
    <w:rsid w:val="00C47373"/>
    <w:rsid w:val="00C47A66"/>
    <w:rsid w:val="00C47D2D"/>
    <w:rsid w:val="00C47F3D"/>
    <w:rsid w:val="00C50427"/>
    <w:rsid w:val="00C51942"/>
    <w:rsid w:val="00C51D27"/>
    <w:rsid w:val="00C54E61"/>
    <w:rsid w:val="00C54EE4"/>
    <w:rsid w:val="00C556FB"/>
    <w:rsid w:val="00C614CA"/>
    <w:rsid w:val="00C614FA"/>
    <w:rsid w:val="00C617B6"/>
    <w:rsid w:val="00C62547"/>
    <w:rsid w:val="00C63078"/>
    <w:rsid w:val="00C6309C"/>
    <w:rsid w:val="00C63220"/>
    <w:rsid w:val="00C6391F"/>
    <w:rsid w:val="00C64E2F"/>
    <w:rsid w:val="00C64F82"/>
    <w:rsid w:val="00C65532"/>
    <w:rsid w:val="00C65F6D"/>
    <w:rsid w:val="00C65FAE"/>
    <w:rsid w:val="00C7087A"/>
    <w:rsid w:val="00C709E8"/>
    <w:rsid w:val="00C72837"/>
    <w:rsid w:val="00C74A7B"/>
    <w:rsid w:val="00C75D02"/>
    <w:rsid w:val="00C768BB"/>
    <w:rsid w:val="00C773BD"/>
    <w:rsid w:val="00C80845"/>
    <w:rsid w:val="00C80939"/>
    <w:rsid w:val="00C811B2"/>
    <w:rsid w:val="00C81361"/>
    <w:rsid w:val="00C8235D"/>
    <w:rsid w:val="00C8253A"/>
    <w:rsid w:val="00C832F9"/>
    <w:rsid w:val="00C8368A"/>
    <w:rsid w:val="00C83A13"/>
    <w:rsid w:val="00C844E3"/>
    <w:rsid w:val="00C9022A"/>
    <w:rsid w:val="00C903F3"/>
    <w:rsid w:val="00C9068C"/>
    <w:rsid w:val="00C91051"/>
    <w:rsid w:val="00C9170B"/>
    <w:rsid w:val="00C9285D"/>
    <w:rsid w:val="00C92967"/>
    <w:rsid w:val="00C9499A"/>
    <w:rsid w:val="00C94CA7"/>
    <w:rsid w:val="00C95642"/>
    <w:rsid w:val="00C97DD9"/>
    <w:rsid w:val="00C97EB4"/>
    <w:rsid w:val="00CA061E"/>
    <w:rsid w:val="00CA0B24"/>
    <w:rsid w:val="00CA0C6F"/>
    <w:rsid w:val="00CA160C"/>
    <w:rsid w:val="00CA267C"/>
    <w:rsid w:val="00CA2A78"/>
    <w:rsid w:val="00CA39A8"/>
    <w:rsid w:val="00CA3A67"/>
    <w:rsid w:val="00CA3D0C"/>
    <w:rsid w:val="00CA4CC4"/>
    <w:rsid w:val="00CA55A2"/>
    <w:rsid w:val="00CA6073"/>
    <w:rsid w:val="00CA60FE"/>
    <w:rsid w:val="00CA654B"/>
    <w:rsid w:val="00CA742A"/>
    <w:rsid w:val="00CA7FB5"/>
    <w:rsid w:val="00CB1831"/>
    <w:rsid w:val="00CB192D"/>
    <w:rsid w:val="00CB20EE"/>
    <w:rsid w:val="00CB2163"/>
    <w:rsid w:val="00CB24EA"/>
    <w:rsid w:val="00CB328D"/>
    <w:rsid w:val="00CB474B"/>
    <w:rsid w:val="00CB6655"/>
    <w:rsid w:val="00CB78C5"/>
    <w:rsid w:val="00CC012E"/>
    <w:rsid w:val="00CC05BA"/>
    <w:rsid w:val="00CC13CE"/>
    <w:rsid w:val="00CC365E"/>
    <w:rsid w:val="00CC6B18"/>
    <w:rsid w:val="00CD021E"/>
    <w:rsid w:val="00CD0243"/>
    <w:rsid w:val="00CD1CFE"/>
    <w:rsid w:val="00CD3BD9"/>
    <w:rsid w:val="00CD3E58"/>
    <w:rsid w:val="00CD4A61"/>
    <w:rsid w:val="00CD4C7B"/>
    <w:rsid w:val="00CD6301"/>
    <w:rsid w:val="00CD6310"/>
    <w:rsid w:val="00CD6435"/>
    <w:rsid w:val="00CD6C52"/>
    <w:rsid w:val="00CE054B"/>
    <w:rsid w:val="00CE0F2C"/>
    <w:rsid w:val="00CE1698"/>
    <w:rsid w:val="00CE3213"/>
    <w:rsid w:val="00CE3BD1"/>
    <w:rsid w:val="00CE3E5A"/>
    <w:rsid w:val="00CE44E7"/>
    <w:rsid w:val="00CE476C"/>
    <w:rsid w:val="00CE4C6B"/>
    <w:rsid w:val="00CE6041"/>
    <w:rsid w:val="00CE67EE"/>
    <w:rsid w:val="00CE6C60"/>
    <w:rsid w:val="00CE6D41"/>
    <w:rsid w:val="00CF07F5"/>
    <w:rsid w:val="00CF2C9F"/>
    <w:rsid w:val="00CF4477"/>
    <w:rsid w:val="00CF49EC"/>
    <w:rsid w:val="00CF5B76"/>
    <w:rsid w:val="00CF5F23"/>
    <w:rsid w:val="00CF77AE"/>
    <w:rsid w:val="00D00174"/>
    <w:rsid w:val="00D02D8C"/>
    <w:rsid w:val="00D04103"/>
    <w:rsid w:val="00D048E7"/>
    <w:rsid w:val="00D05C9E"/>
    <w:rsid w:val="00D06DD0"/>
    <w:rsid w:val="00D10543"/>
    <w:rsid w:val="00D133BA"/>
    <w:rsid w:val="00D13DB0"/>
    <w:rsid w:val="00D147CF"/>
    <w:rsid w:val="00D17528"/>
    <w:rsid w:val="00D20104"/>
    <w:rsid w:val="00D20664"/>
    <w:rsid w:val="00D20E7D"/>
    <w:rsid w:val="00D23107"/>
    <w:rsid w:val="00D23786"/>
    <w:rsid w:val="00D23DA6"/>
    <w:rsid w:val="00D247B5"/>
    <w:rsid w:val="00D24CC5"/>
    <w:rsid w:val="00D24D27"/>
    <w:rsid w:val="00D25E12"/>
    <w:rsid w:val="00D262FE"/>
    <w:rsid w:val="00D269D7"/>
    <w:rsid w:val="00D26A9F"/>
    <w:rsid w:val="00D26AA2"/>
    <w:rsid w:val="00D27E3D"/>
    <w:rsid w:val="00D3258F"/>
    <w:rsid w:val="00D32FB7"/>
    <w:rsid w:val="00D33118"/>
    <w:rsid w:val="00D33729"/>
    <w:rsid w:val="00D34B1E"/>
    <w:rsid w:val="00D402F5"/>
    <w:rsid w:val="00D4120E"/>
    <w:rsid w:val="00D41585"/>
    <w:rsid w:val="00D42844"/>
    <w:rsid w:val="00D43109"/>
    <w:rsid w:val="00D43248"/>
    <w:rsid w:val="00D436EC"/>
    <w:rsid w:val="00D43EBA"/>
    <w:rsid w:val="00D44328"/>
    <w:rsid w:val="00D4467F"/>
    <w:rsid w:val="00D450E9"/>
    <w:rsid w:val="00D50FAB"/>
    <w:rsid w:val="00D524B3"/>
    <w:rsid w:val="00D53CA6"/>
    <w:rsid w:val="00D543B4"/>
    <w:rsid w:val="00D548D7"/>
    <w:rsid w:val="00D54EF9"/>
    <w:rsid w:val="00D5646F"/>
    <w:rsid w:val="00D564D5"/>
    <w:rsid w:val="00D56CE9"/>
    <w:rsid w:val="00D56E13"/>
    <w:rsid w:val="00D57B51"/>
    <w:rsid w:val="00D57D71"/>
    <w:rsid w:val="00D62E82"/>
    <w:rsid w:val="00D63BB4"/>
    <w:rsid w:val="00D64A86"/>
    <w:rsid w:val="00D64B2D"/>
    <w:rsid w:val="00D656F9"/>
    <w:rsid w:val="00D6633A"/>
    <w:rsid w:val="00D66A4E"/>
    <w:rsid w:val="00D66F34"/>
    <w:rsid w:val="00D67096"/>
    <w:rsid w:val="00D679C7"/>
    <w:rsid w:val="00D70208"/>
    <w:rsid w:val="00D70DCE"/>
    <w:rsid w:val="00D738D6"/>
    <w:rsid w:val="00D742F4"/>
    <w:rsid w:val="00D75638"/>
    <w:rsid w:val="00D76CCE"/>
    <w:rsid w:val="00D80795"/>
    <w:rsid w:val="00D8089E"/>
    <w:rsid w:val="00D80F5E"/>
    <w:rsid w:val="00D80FF9"/>
    <w:rsid w:val="00D81144"/>
    <w:rsid w:val="00D82418"/>
    <w:rsid w:val="00D825EB"/>
    <w:rsid w:val="00D828F2"/>
    <w:rsid w:val="00D8292C"/>
    <w:rsid w:val="00D840F9"/>
    <w:rsid w:val="00D85F7B"/>
    <w:rsid w:val="00D8668E"/>
    <w:rsid w:val="00D8694E"/>
    <w:rsid w:val="00D86EF8"/>
    <w:rsid w:val="00D870B2"/>
    <w:rsid w:val="00D87A08"/>
    <w:rsid w:val="00D87E00"/>
    <w:rsid w:val="00D9008B"/>
    <w:rsid w:val="00D9134D"/>
    <w:rsid w:val="00D91BCA"/>
    <w:rsid w:val="00D92D27"/>
    <w:rsid w:val="00D94221"/>
    <w:rsid w:val="00D95AF8"/>
    <w:rsid w:val="00D95F4A"/>
    <w:rsid w:val="00D96D11"/>
    <w:rsid w:val="00DA0346"/>
    <w:rsid w:val="00DA046B"/>
    <w:rsid w:val="00DA0867"/>
    <w:rsid w:val="00DA1584"/>
    <w:rsid w:val="00DA1E58"/>
    <w:rsid w:val="00DA2930"/>
    <w:rsid w:val="00DA2A99"/>
    <w:rsid w:val="00DA4533"/>
    <w:rsid w:val="00DA5616"/>
    <w:rsid w:val="00DA5BDC"/>
    <w:rsid w:val="00DA5CBB"/>
    <w:rsid w:val="00DA5F98"/>
    <w:rsid w:val="00DA63C4"/>
    <w:rsid w:val="00DA7A03"/>
    <w:rsid w:val="00DB033E"/>
    <w:rsid w:val="00DB1818"/>
    <w:rsid w:val="00DB276F"/>
    <w:rsid w:val="00DB2B5D"/>
    <w:rsid w:val="00DB4BA8"/>
    <w:rsid w:val="00DB6E8D"/>
    <w:rsid w:val="00DB72F8"/>
    <w:rsid w:val="00DB7EB4"/>
    <w:rsid w:val="00DC17FD"/>
    <w:rsid w:val="00DC309B"/>
    <w:rsid w:val="00DC41E9"/>
    <w:rsid w:val="00DC4DA2"/>
    <w:rsid w:val="00DC50B4"/>
    <w:rsid w:val="00DC59DE"/>
    <w:rsid w:val="00DC5F65"/>
    <w:rsid w:val="00DC615A"/>
    <w:rsid w:val="00DC7854"/>
    <w:rsid w:val="00DD06F0"/>
    <w:rsid w:val="00DD07BD"/>
    <w:rsid w:val="00DD102D"/>
    <w:rsid w:val="00DD12FD"/>
    <w:rsid w:val="00DD1F65"/>
    <w:rsid w:val="00DD2B04"/>
    <w:rsid w:val="00DD36F4"/>
    <w:rsid w:val="00DD43BA"/>
    <w:rsid w:val="00DD575A"/>
    <w:rsid w:val="00DD5BF0"/>
    <w:rsid w:val="00DD6470"/>
    <w:rsid w:val="00DD6F88"/>
    <w:rsid w:val="00DD70FA"/>
    <w:rsid w:val="00DD722F"/>
    <w:rsid w:val="00DD7721"/>
    <w:rsid w:val="00DE0D91"/>
    <w:rsid w:val="00DE17D1"/>
    <w:rsid w:val="00DE3D65"/>
    <w:rsid w:val="00DE44B0"/>
    <w:rsid w:val="00DE4A98"/>
    <w:rsid w:val="00DE56A5"/>
    <w:rsid w:val="00DE63F7"/>
    <w:rsid w:val="00DE6DD1"/>
    <w:rsid w:val="00DF0433"/>
    <w:rsid w:val="00DF08B7"/>
    <w:rsid w:val="00DF0C8E"/>
    <w:rsid w:val="00DF2582"/>
    <w:rsid w:val="00DF2B7B"/>
    <w:rsid w:val="00DF5B0C"/>
    <w:rsid w:val="00E01445"/>
    <w:rsid w:val="00E023DE"/>
    <w:rsid w:val="00E0293D"/>
    <w:rsid w:val="00E02F6A"/>
    <w:rsid w:val="00E03198"/>
    <w:rsid w:val="00E03A46"/>
    <w:rsid w:val="00E03F18"/>
    <w:rsid w:val="00E0409F"/>
    <w:rsid w:val="00E040A2"/>
    <w:rsid w:val="00E0415B"/>
    <w:rsid w:val="00E0581F"/>
    <w:rsid w:val="00E06135"/>
    <w:rsid w:val="00E062E3"/>
    <w:rsid w:val="00E074BA"/>
    <w:rsid w:val="00E074C7"/>
    <w:rsid w:val="00E113C0"/>
    <w:rsid w:val="00E12543"/>
    <w:rsid w:val="00E12C7B"/>
    <w:rsid w:val="00E157BC"/>
    <w:rsid w:val="00E16E40"/>
    <w:rsid w:val="00E22243"/>
    <w:rsid w:val="00E23537"/>
    <w:rsid w:val="00E23ADB"/>
    <w:rsid w:val="00E25BEF"/>
    <w:rsid w:val="00E25C19"/>
    <w:rsid w:val="00E2793F"/>
    <w:rsid w:val="00E307FC"/>
    <w:rsid w:val="00E309D3"/>
    <w:rsid w:val="00E313B9"/>
    <w:rsid w:val="00E31932"/>
    <w:rsid w:val="00E31E89"/>
    <w:rsid w:val="00E32798"/>
    <w:rsid w:val="00E32A54"/>
    <w:rsid w:val="00E33147"/>
    <w:rsid w:val="00E3345D"/>
    <w:rsid w:val="00E3393E"/>
    <w:rsid w:val="00E34168"/>
    <w:rsid w:val="00E35793"/>
    <w:rsid w:val="00E357E8"/>
    <w:rsid w:val="00E36407"/>
    <w:rsid w:val="00E4026E"/>
    <w:rsid w:val="00E40E41"/>
    <w:rsid w:val="00E42D93"/>
    <w:rsid w:val="00E432B8"/>
    <w:rsid w:val="00E43BCD"/>
    <w:rsid w:val="00E44449"/>
    <w:rsid w:val="00E448A1"/>
    <w:rsid w:val="00E44B69"/>
    <w:rsid w:val="00E45328"/>
    <w:rsid w:val="00E460F2"/>
    <w:rsid w:val="00E4673B"/>
    <w:rsid w:val="00E50281"/>
    <w:rsid w:val="00E50F6F"/>
    <w:rsid w:val="00E51616"/>
    <w:rsid w:val="00E51DC4"/>
    <w:rsid w:val="00E528F3"/>
    <w:rsid w:val="00E539D7"/>
    <w:rsid w:val="00E53CCB"/>
    <w:rsid w:val="00E54361"/>
    <w:rsid w:val="00E546AB"/>
    <w:rsid w:val="00E55A81"/>
    <w:rsid w:val="00E56E91"/>
    <w:rsid w:val="00E56EEF"/>
    <w:rsid w:val="00E57D18"/>
    <w:rsid w:val="00E60CAF"/>
    <w:rsid w:val="00E61B39"/>
    <w:rsid w:val="00E62835"/>
    <w:rsid w:val="00E62D5D"/>
    <w:rsid w:val="00E64523"/>
    <w:rsid w:val="00E6528D"/>
    <w:rsid w:val="00E6683D"/>
    <w:rsid w:val="00E66B24"/>
    <w:rsid w:val="00E7041F"/>
    <w:rsid w:val="00E70A06"/>
    <w:rsid w:val="00E73610"/>
    <w:rsid w:val="00E73923"/>
    <w:rsid w:val="00E751E7"/>
    <w:rsid w:val="00E76317"/>
    <w:rsid w:val="00E76946"/>
    <w:rsid w:val="00E769AC"/>
    <w:rsid w:val="00E76F26"/>
    <w:rsid w:val="00E77645"/>
    <w:rsid w:val="00E77AE3"/>
    <w:rsid w:val="00E77E21"/>
    <w:rsid w:val="00E810BF"/>
    <w:rsid w:val="00E8337C"/>
    <w:rsid w:val="00E83697"/>
    <w:rsid w:val="00E83810"/>
    <w:rsid w:val="00E854D4"/>
    <w:rsid w:val="00E854EE"/>
    <w:rsid w:val="00E858CD"/>
    <w:rsid w:val="00E870A0"/>
    <w:rsid w:val="00E913FE"/>
    <w:rsid w:val="00E91487"/>
    <w:rsid w:val="00E91DDC"/>
    <w:rsid w:val="00E91FD3"/>
    <w:rsid w:val="00E925C9"/>
    <w:rsid w:val="00E93A9D"/>
    <w:rsid w:val="00E9444B"/>
    <w:rsid w:val="00E94C85"/>
    <w:rsid w:val="00E95D07"/>
    <w:rsid w:val="00E95F7D"/>
    <w:rsid w:val="00E96358"/>
    <w:rsid w:val="00EA0AAF"/>
    <w:rsid w:val="00EA0B9B"/>
    <w:rsid w:val="00EA0E7E"/>
    <w:rsid w:val="00EA1745"/>
    <w:rsid w:val="00EA1DC3"/>
    <w:rsid w:val="00EA1ED6"/>
    <w:rsid w:val="00EA346E"/>
    <w:rsid w:val="00EA6CB4"/>
    <w:rsid w:val="00EB0940"/>
    <w:rsid w:val="00EB28EE"/>
    <w:rsid w:val="00EB2AF5"/>
    <w:rsid w:val="00EB4566"/>
    <w:rsid w:val="00EB4E5D"/>
    <w:rsid w:val="00EB564C"/>
    <w:rsid w:val="00EB64FE"/>
    <w:rsid w:val="00EB6A60"/>
    <w:rsid w:val="00EB7699"/>
    <w:rsid w:val="00EC0A52"/>
    <w:rsid w:val="00EC2BAC"/>
    <w:rsid w:val="00EC2DF5"/>
    <w:rsid w:val="00EC39EB"/>
    <w:rsid w:val="00EC44C4"/>
    <w:rsid w:val="00EC464F"/>
    <w:rsid w:val="00EC4A25"/>
    <w:rsid w:val="00EC5873"/>
    <w:rsid w:val="00EC5DC4"/>
    <w:rsid w:val="00EC6A06"/>
    <w:rsid w:val="00EC717A"/>
    <w:rsid w:val="00ED0185"/>
    <w:rsid w:val="00ED09BF"/>
    <w:rsid w:val="00ED128B"/>
    <w:rsid w:val="00ED1D93"/>
    <w:rsid w:val="00ED20B1"/>
    <w:rsid w:val="00ED2329"/>
    <w:rsid w:val="00ED33E0"/>
    <w:rsid w:val="00ED3797"/>
    <w:rsid w:val="00ED42B0"/>
    <w:rsid w:val="00ED43A5"/>
    <w:rsid w:val="00ED5CCC"/>
    <w:rsid w:val="00ED71CC"/>
    <w:rsid w:val="00EE0E6E"/>
    <w:rsid w:val="00EE13CF"/>
    <w:rsid w:val="00EE14FA"/>
    <w:rsid w:val="00EE1512"/>
    <w:rsid w:val="00EE217F"/>
    <w:rsid w:val="00EE4120"/>
    <w:rsid w:val="00EE44AD"/>
    <w:rsid w:val="00EE4B62"/>
    <w:rsid w:val="00EE4F4E"/>
    <w:rsid w:val="00EE7D61"/>
    <w:rsid w:val="00EF0219"/>
    <w:rsid w:val="00EF1E0A"/>
    <w:rsid w:val="00EF267F"/>
    <w:rsid w:val="00EF2F1F"/>
    <w:rsid w:val="00EF3E19"/>
    <w:rsid w:val="00EF3F83"/>
    <w:rsid w:val="00EF4494"/>
    <w:rsid w:val="00EF4E32"/>
    <w:rsid w:val="00EF550E"/>
    <w:rsid w:val="00EF5820"/>
    <w:rsid w:val="00F01076"/>
    <w:rsid w:val="00F025A2"/>
    <w:rsid w:val="00F04C08"/>
    <w:rsid w:val="00F04C45"/>
    <w:rsid w:val="00F05474"/>
    <w:rsid w:val="00F054BA"/>
    <w:rsid w:val="00F05D71"/>
    <w:rsid w:val="00F06BBB"/>
    <w:rsid w:val="00F06F0B"/>
    <w:rsid w:val="00F07388"/>
    <w:rsid w:val="00F07FD6"/>
    <w:rsid w:val="00F116CA"/>
    <w:rsid w:val="00F11D6B"/>
    <w:rsid w:val="00F1294B"/>
    <w:rsid w:val="00F12B8B"/>
    <w:rsid w:val="00F13053"/>
    <w:rsid w:val="00F13E18"/>
    <w:rsid w:val="00F15F93"/>
    <w:rsid w:val="00F17066"/>
    <w:rsid w:val="00F2026E"/>
    <w:rsid w:val="00F20B49"/>
    <w:rsid w:val="00F20C7B"/>
    <w:rsid w:val="00F2210A"/>
    <w:rsid w:val="00F2264C"/>
    <w:rsid w:val="00F22CAA"/>
    <w:rsid w:val="00F22D77"/>
    <w:rsid w:val="00F24379"/>
    <w:rsid w:val="00F24ADE"/>
    <w:rsid w:val="00F2595D"/>
    <w:rsid w:val="00F2754C"/>
    <w:rsid w:val="00F305CC"/>
    <w:rsid w:val="00F31951"/>
    <w:rsid w:val="00F31CC8"/>
    <w:rsid w:val="00F32173"/>
    <w:rsid w:val="00F3250E"/>
    <w:rsid w:val="00F326D6"/>
    <w:rsid w:val="00F32EE5"/>
    <w:rsid w:val="00F37743"/>
    <w:rsid w:val="00F40310"/>
    <w:rsid w:val="00F40A48"/>
    <w:rsid w:val="00F420BB"/>
    <w:rsid w:val="00F42B86"/>
    <w:rsid w:val="00F44B2D"/>
    <w:rsid w:val="00F44FCE"/>
    <w:rsid w:val="00F4537F"/>
    <w:rsid w:val="00F47078"/>
    <w:rsid w:val="00F4731F"/>
    <w:rsid w:val="00F47EC4"/>
    <w:rsid w:val="00F52DBE"/>
    <w:rsid w:val="00F53AAD"/>
    <w:rsid w:val="00F5490A"/>
    <w:rsid w:val="00F54A3D"/>
    <w:rsid w:val="00F54F7D"/>
    <w:rsid w:val="00F556B9"/>
    <w:rsid w:val="00F5657D"/>
    <w:rsid w:val="00F57BF9"/>
    <w:rsid w:val="00F57E8E"/>
    <w:rsid w:val="00F60482"/>
    <w:rsid w:val="00F61CE2"/>
    <w:rsid w:val="00F61F5B"/>
    <w:rsid w:val="00F62456"/>
    <w:rsid w:val="00F64C8F"/>
    <w:rsid w:val="00F653B8"/>
    <w:rsid w:val="00F6666B"/>
    <w:rsid w:val="00F66E5B"/>
    <w:rsid w:val="00F705E6"/>
    <w:rsid w:val="00F70B51"/>
    <w:rsid w:val="00F718FF"/>
    <w:rsid w:val="00F71B89"/>
    <w:rsid w:val="00F7353C"/>
    <w:rsid w:val="00F758DF"/>
    <w:rsid w:val="00F75B5F"/>
    <w:rsid w:val="00F76050"/>
    <w:rsid w:val="00F76752"/>
    <w:rsid w:val="00F76A28"/>
    <w:rsid w:val="00F76EC9"/>
    <w:rsid w:val="00F76F8F"/>
    <w:rsid w:val="00F777E4"/>
    <w:rsid w:val="00F77FFE"/>
    <w:rsid w:val="00F80586"/>
    <w:rsid w:val="00F80C4B"/>
    <w:rsid w:val="00F80F72"/>
    <w:rsid w:val="00F81496"/>
    <w:rsid w:val="00F8151C"/>
    <w:rsid w:val="00F83135"/>
    <w:rsid w:val="00F83431"/>
    <w:rsid w:val="00F83E6D"/>
    <w:rsid w:val="00F84AD1"/>
    <w:rsid w:val="00F8529B"/>
    <w:rsid w:val="00F8570F"/>
    <w:rsid w:val="00F8639A"/>
    <w:rsid w:val="00F933CC"/>
    <w:rsid w:val="00F941A4"/>
    <w:rsid w:val="00F963E1"/>
    <w:rsid w:val="00F97D6E"/>
    <w:rsid w:val="00FA0274"/>
    <w:rsid w:val="00FA02D7"/>
    <w:rsid w:val="00FA0D44"/>
    <w:rsid w:val="00FA0E97"/>
    <w:rsid w:val="00FA1266"/>
    <w:rsid w:val="00FA1C5C"/>
    <w:rsid w:val="00FA2EA8"/>
    <w:rsid w:val="00FA3D3E"/>
    <w:rsid w:val="00FA427F"/>
    <w:rsid w:val="00FA42CD"/>
    <w:rsid w:val="00FA4BA7"/>
    <w:rsid w:val="00FA55F6"/>
    <w:rsid w:val="00FA61A7"/>
    <w:rsid w:val="00FA6B50"/>
    <w:rsid w:val="00FA7156"/>
    <w:rsid w:val="00FA7531"/>
    <w:rsid w:val="00FA760F"/>
    <w:rsid w:val="00FA7A0F"/>
    <w:rsid w:val="00FB0844"/>
    <w:rsid w:val="00FB11CA"/>
    <w:rsid w:val="00FB16A0"/>
    <w:rsid w:val="00FB1ACE"/>
    <w:rsid w:val="00FB1FDF"/>
    <w:rsid w:val="00FB4507"/>
    <w:rsid w:val="00FB46CA"/>
    <w:rsid w:val="00FB69F2"/>
    <w:rsid w:val="00FB6F3C"/>
    <w:rsid w:val="00FC08E8"/>
    <w:rsid w:val="00FC0B77"/>
    <w:rsid w:val="00FC1192"/>
    <w:rsid w:val="00FC11D2"/>
    <w:rsid w:val="00FC2E31"/>
    <w:rsid w:val="00FC40D3"/>
    <w:rsid w:val="00FC4356"/>
    <w:rsid w:val="00FC5133"/>
    <w:rsid w:val="00FC7261"/>
    <w:rsid w:val="00FC77D8"/>
    <w:rsid w:val="00FD03E5"/>
    <w:rsid w:val="00FD1FA7"/>
    <w:rsid w:val="00FD2CBF"/>
    <w:rsid w:val="00FD428F"/>
    <w:rsid w:val="00FD4EDD"/>
    <w:rsid w:val="00FD7710"/>
    <w:rsid w:val="00FE0DB2"/>
    <w:rsid w:val="00FE1DEE"/>
    <w:rsid w:val="00FE2BAC"/>
    <w:rsid w:val="00FE33D3"/>
    <w:rsid w:val="00FE55FB"/>
    <w:rsid w:val="00FE5909"/>
    <w:rsid w:val="00FF05DE"/>
    <w:rsid w:val="00FF0BC3"/>
    <w:rsid w:val="00FF2549"/>
    <w:rsid w:val="00FF3120"/>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uiPriority w:val="99"/>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rsid w:val="00B87C0D"/>
  </w:style>
  <w:style w:type="character" w:customStyle="1" w:styleId="EditorsNoteChar">
    <w:name w:val="Editor's Note Char"/>
    <w:link w:val="EditorsNote"/>
    <w:rsid w:val="00171530"/>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6526743">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2146389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11</Pages>
  <Words>4409</Words>
  <Characters>25133</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29484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Georg H</cp:lastModifiedBy>
  <cp:revision>2</cp:revision>
  <dcterms:created xsi:type="dcterms:W3CDTF">2023-09-28T17:34:00Z</dcterms:created>
  <dcterms:modified xsi:type="dcterms:W3CDTF">2023-09-28T17:34:00Z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